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a186aa1bc48bb" /></Relationships>
</file>

<file path=word/document.xml><?xml version="1.0" encoding="utf-8"?>
<w:document xmlns:r="http://schemas.openxmlformats.org/officeDocument/2006/relationships" xmlns:w="http://schemas.openxmlformats.org/wordprocessingml/2006/main">
  <w:body>
    <w:p>
      <w:pPr>
        <w:pStyle w:val="Title"/>
      </w:pPr>
      <w:r>
        <w:t>Framework and dimensions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Framework and dimensions</w:t>
      </w:r>
    </w:p>
    <w:p>
      <w:r>
        <w:t xml:space="preserve">A conceptual framework monitors progress or outcomes of a particular system and broader determinants of performance of a system in improving the services provided for target populations over time. Many frameworks comprise a number of tiers to best describe a system or sector.</w:t>
      </w:r>
    </w:p>
    <w:p>
      <w:r>
        <w:t xml:space="preserve">It can inform the selection and interpretation of meaningful indicators and identify what information is required to address questions about services and policy and how these pieces fit together and the interrelationships between them.</w:t>
      </w:r>
    </w:p>
    <w:p>
      <w:r>
        <w:t xml:space="preserve">A conceptual framework can be used to support benchmarking for system improvement and facilitate use of data at the service unit level for benchmarking purposes. It reflects the service process through which service providers transform inputs into outputs and outcomes in order to achieve desired objectives.</w:t>
      </w:r>
    </w:p>
    <w:p>
      <w:r>
        <w:t xml:space="preserve">There can be reciprocal many to many relationships between an indicator and framework or sub dimension of a framework.</w:t>
      </w:r>
    </w:p>
    <w:p>
      <w:r>
        <w:br/>
      </w:r>
      <w:r>
        <w:br/>
      </w:r>
    </w:p>
    <w:sectPr>
      <w:footerReference xmlns:r="http://schemas.openxmlformats.org/officeDocument/2006/relationships" w:type="default" r:id="Ra5cf4cc77582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395744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9dc38a416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f4cc775824afd" /><Relationship Type="http://schemas.openxmlformats.org/officeDocument/2006/relationships/header" Target="/word/header1.xml" Id="Rb03b02c633c3434a" /><Relationship Type="http://schemas.openxmlformats.org/officeDocument/2006/relationships/settings" Target="/word/settings.xml" Id="Re7596e70e4864f5c" /><Relationship Type="http://schemas.openxmlformats.org/officeDocument/2006/relationships/styles" Target="/word/styles.xml" Id="R7364c6933c3742a0" /></Relationships>
</file>

<file path=word/_rels/header1.xml.rels>&#65279;<?xml version="1.0" encoding="utf-8"?><Relationships xmlns="http://schemas.openxmlformats.org/package/2006/relationships"><Relationship Type="http://schemas.openxmlformats.org/officeDocument/2006/relationships/image" Target="/media/image.png" Id="R1d09dc38a4164c89" /></Relationships>
</file>