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4e1e80a944ae8" /></Relationships>
</file>

<file path=word/document.xml><?xml version="1.0" encoding="utf-8"?>
<w:document xmlns:r="http://schemas.openxmlformats.org/officeDocument/2006/relationships" xmlns:w="http://schemas.openxmlformats.org/wordprocessingml/2006/main">
  <w:body>
    <w:p>
      <w:pPr>
        <w:pStyle w:val="Title"/>
      </w:pPr>
      <w:r>
        <w:t>National Hospital Cost Data Collection (NHCDC)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Hospital Cost Data Collection (NHCDC)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NHCDC contains component costs per DRG based on patient-costed and cost-modelled information.</w:t>
            </w:r>
          </w:p>
          <w:p>
            <w:pPr>
              <w:spacing w:after="160"/>
            </w:pPr>
            <w:r>
              <w:rPr>
                <w:rStyle w:val="row-content-rich-text"/>
              </w:rPr>
              <w:t xml:space="preserve">The purpose of the collection is to produce the national public and private sector cost weights for Australian Refined Diagnosis Related Group (AR-DRG) and associated analytical tables contained in the Cost Report. The data is used for outcomes measurement, performance information and policy development. It provides the health care industry with a nationally consistent method of classifying all types of patients, their treatment and associated costs.</w:t>
            </w:r>
          </w:p>
          <w:p>
            <w:pPr/>
            <w:r>
              <w:rPr>
                <w:rStyle w:val="row-content-rich-text"/>
              </w:rPr>
              <w:t xml:space="preserve">The scope of this data set is all public and private hospitals, excluding private day only facilities, with more than 200 acute separations in the financial year. As the NHCDC is a voluntary collection not all hospitals in scope are collected in a given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1b4e98d439d4013">
              <w:r>
                <w:rPr>
                  <w:rStyle w:val="Hyperlink"/>
                </w:rPr>
                <w:t xml:space="preserve">https://www.ihpa.gov.au/what-we-do/nhcdc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bl>
    <w:p>
      <w:r>
        <w:br/>
      </w:r>
    </w:p>
    <w:sectPr>
      <w:footerReference xmlns:r="http://schemas.openxmlformats.org/officeDocument/2006/relationships" w:type="default" r:id="Ra0d5250982c7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a0fb64fe78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d5250982c74968" /><Relationship Type="http://schemas.openxmlformats.org/officeDocument/2006/relationships/header" Target="/word/header1.xml" Id="Re02cc2195e624a6e" /><Relationship Type="http://schemas.openxmlformats.org/officeDocument/2006/relationships/settings" Target="/word/settings.xml" Id="R661e7251706140ed" /><Relationship Type="http://schemas.openxmlformats.org/officeDocument/2006/relationships/styles" Target="/word/styles.xml" Id="R8700089eadb54786" /><Relationship Type="http://schemas.openxmlformats.org/officeDocument/2006/relationships/hyperlink" Target="https://www.ihpa.gov.au/what-we-do/nhcdc" TargetMode="External" Id="R31b4e98d439d4013" /></Relationships>
</file>

<file path=word/_rels/header1.xml.rels>&#65279;<?xml version="1.0" encoding="utf-8"?><Relationships xmlns="http://schemas.openxmlformats.org/package/2006/relationships"><Relationship Type="http://schemas.openxmlformats.org/officeDocument/2006/relationships/image" Target="/media/image.png" Id="R3aa0fb64fe7845b6" /></Relationships>
</file>