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e6b5b229e445e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P44-Survival of people diagnosed with cancer,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P44-Survival of people diagnosed with cancer,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Survival of people diagnosed with cancer,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bbb559759c4ab8">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8cc5cd3156453d">
              <w:r>
                <w:rPr>
                  <w:rStyle w:val="Hyperlink"/>
                </w:rPr>
                <w:t xml:space="preserve">National Healthcare Agreement (2010)</w:t>
              </w:r>
            </w:hyperlink>
          </w:p>
          <w:p>
            <w:pPr>
              <w:pStyle w:val="registration-status"/>
              <w:spacing w:before="0" w:after="0"/>
            </w:pPr>
            <w:hyperlink w:history="true" r:id="R059119a35f7b4c9c">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f5e592fad73493c">
              <w:r>
                <w:rPr>
                  <w:rStyle w:val="Hyperlink"/>
                </w:rPr>
                <w:t xml:space="preserve">Hospital and Related Care</w:t>
              </w:r>
            </w:hyperlink>
          </w:p>
          <w:p>
            <w:pPr>
              <w:pStyle w:val="registration-status"/>
              <w:spacing w:before="0" w:after="0"/>
            </w:pPr>
            <w:hyperlink w:history="true" r:id="Ra81dafdb3502496a">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4212bc61e0c04774">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f0cdd6dd6534fec">
              <w:r>
                <w:rPr>
                  <w:rStyle w:val="Hyperlink"/>
                </w:rPr>
                <w:t xml:space="preserve">National Healthcare Agreement: P44-Survival of people diagnosed with cancer, 2010 QS</w:t>
              </w:r>
            </w:hyperlink>
          </w:p>
          <w:p>
            <w:pPr>
              <w:pStyle w:val="registration-status"/>
              <w:spacing w:before="0" w:after="0"/>
            </w:pPr>
            <w:hyperlink w:history="true" r:id="Rf42eb84db631459c">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in the denominator are matched for age (to match to ‘age at diagnosis’ for people in the cancer cohort), sex and calendar year.</w:t>
            </w:r>
            <w:r>
              <w:br/>
            </w:r>
            <w:r>
              <w:rPr>
                <w:rStyle w:val="row-content-rich-text"/>
              </w:rPr>
              <w:t xml:space="preserve">Analysis will be undertaken using the ‘cohort’ method of calculation. See AIHW 2008, </w:t>
            </w:r>
            <w:r>
              <w:rPr>
                <w:rStyle w:val="row-content-rich-text"/>
                <w:i/>
              </w:rPr>
              <w:t xml:space="preserve">Cancer survival and prevalence in Australia: Cancers diagnosed from 1982 to 2004</w:t>
            </w:r>
            <w:r>
              <w:rPr>
                <w:rStyle w:val="row-content-rich-text"/>
              </w:rPr>
              <w:t xml:space="preserve">, Cancer Series no. 42. Cat. no. CAN 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diagnosed with cancer who survived for five years after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Age at diagnosis</w:t>
            </w:r>
          </w:p>
          <w:p>
            <w:r>
              <w:rPr>
                <w:rStyle w:val="row-content"/>
                <w:b/>
              </w:rPr>
              <w:t xml:space="preserve">Data Source</w:t>
            </w:r>
          </w:p>
          <w:p>
            <w:hyperlink w:history="true" r:id="R482bec0f734743aa">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bd4e7369ff344d48">
              <w:r>
                <w:rPr>
                  <w:rStyle w:val="Hyperlink"/>
                </w:rPr>
                <w:t xml:space="preserve">Patient—diagnosis date (cancer), DDMMYYYY</w:t>
              </w:r>
            </w:hyperlink>
          </w:p>
          <w:p>
            <w:r>
              <w:rPr>
                <w:rStyle w:val="row-content"/>
                <w:b/>
              </w:rPr>
              <w:t xml:space="preserve">Data Source</w:t>
            </w:r>
          </w:p>
          <w:p>
            <w:hyperlink w:history="true" r:id="R880800d37d8b4703">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a0ef6b90386f4fca">
              <w:r>
                <w:rPr>
                  <w:rStyle w:val="Hyperlink"/>
                </w:rPr>
                <w:t xml:space="preserve">Person—date of death, DDMMYYYY</w:t>
              </w:r>
            </w:hyperlink>
          </w:p>
          <w:p>
            <w:r>
              <w:rPr>
                <w:rStyle w:val="row-content"/>
                <w:b/>
              </w:rPr>
              <w:t xml:space="preserve">Data Source</w:t>
            </w:r>
          </w:p>
          <w:p>
            <w:hyperlink w:history="true" r:id="Rc110aa38a8f14241">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88cd2609171a481c">
              <w:r>
                <w:rPr>
                  <w:rStyle w:val="Hyperlink"/>
                </w:rPr>
                <w:t xml:space="preserve">Person—date of death, DDMMYYYY</w:t>
              </w:r>
            </w:hyperlink>
          </w:p>
          <w:p>
            <w:r>
              <w:rPr>
                <w:rStyle w:val="row-content"/>
                <w:b/>
              </w:rPr>
              <w:t xml:space="preserve">Data Source</w:t>
            </w:r>
          </w:p>
          <w:p>
            <w:hyperlink w:history="true" r:id="R3b1152cc97af40e0">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r>
              <w:br/>
            </w:r>
            <w:r>
              <w:rPr>
                <w:rStyle w:val="row-content"/>
              </w:rPr>
              <w:t xml:space="preserve">NDI is used for linkage with the Australian Cancer Database to update additional death information</w:t>
            </w:r>
          </w:p>
          <w:p>
            <w:r>
              <w:rPr>
                <w:rStyle w:val="row-content"/>
              </w:rPr>
              <w:t xml:space="preserve"> </w:t>
            </w:r>
          </w:p>
          <w:p>
            <w:r>
              <w:rPr>
                <w:rStyle w:val="row-content"/>
                <w:b/>
                <w:color w:val="000000"/>
              </w:rPr>
              <w:t xml:space="preserve">Data Element / Data Set</w:t>
            </w:r>
          </w:p>
          <w:p>
            <w:hyperlink w:history="true" r:id="R3c205a36be41405e">
              <w:r>
                <w:rPr>
                  <w:rStyle w:val="Hyperlink"/>
                </w:rPr>
                <w:t xml:space="preserve">Person—sex, code N</w:t>
              </w:r>
            </w:hyperlink>
          </w:p>
          <w:p>
            <w:r>
              <w:rPr>
                <w:rStyle w:val="row-content"/>
                <w:b/>
              </w:rPr>
              <w:t xml:space="preserve">Data Source</w:t>
            </w:r>
          </w:p>
          <w:p>
            <w:hyperlink w:history="true" r:id="Rad3913c3518c447d">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similar people in the general population who survived for the same period. 'Similar people' are matched to the cancer cohort in the numerator for age, sex and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571990bd84a64ad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r>
              <w:rPr>
                <w:rStyle w:val="row-content"/>
              </w:rPr>
              <w:t xml:space="preserve">Mortality identifier</w:t>
            </w:r>
          </w:p>
          <w:p>
            <w:r>
              <w:rPr>
                <w:rStyle w:val="row-content"/>
                <w:b/>
              </w:rPr>
              <w:t xml:space="preserve">Data Source</w:t>
            </w:r>
          </w:p>
          <w:p>
            <w:hyperlink w:history="true" r:id="Raf4a7d48a554448d">
              <w:r>
                <w:rPr>
                  <w:rStyle w:val="Hyperlink"/>
                </w:rPr>
                <w:t xml:space="preserve">National Mortality Database</w:t>
              </w:r>
            </w:hyperlink>
          </w:p>
          <w:p>
            <w:r>
              <w:rPr>
                <w:rStyle w:val="row-content"/>
                <w:b/>
              </w:rPr>
              <w:t xml:space="preserve">Guide for use</w:t>
            </w:r>
          </w:p>
          <w:p>
            <w:r>
              <w:rPr>
                <w:rStyle w:val="row-content"/>
              </w:rPr>
              <w:t xml:space="preserve">Data source type: Registry data</w:t>
            </w:r>
            <w:r>
              <w:br/>
            </w:r>
            <w:r>
              <w:rPr>
                <w:rStyle w:val="row-content"/>
              </w:rPr>
              <w:t xml:space="preserve">Used to identify number of deaths</w:t>
            </w:r>
          </w:p>
          <w:p>
            <w:r>
              <w:rPr>
                <w:rStyle w:val="row-content"/>
              </w:rPr>
              <w:t xml:space="preserve"> </w:t>
            </w:r>
          </w:p>
          <w:p>
            <w:r>
              <w:rPr>
                <w:rStyle w:val="row-content"/>
                <w:b/>
                <w:color w:val="000000"/>
              </w:rPr>
              <w:t xml:space="preserve">Data Element / Data Set</w:t>
            </w:r>
          </w:p>
          <w:p>
            <w:hyperlink w:history="true" r:id="R1eee01fff0f04286">
              <w:r>
                <w:rPr>
                  <w:rStyle w:val="Hyperlink"/>
                </w:rPr>
                <w:t xml:space="preserve">Person—sex, code N</w:t>
              </w:r>
            </w:hyperlink>
          </w:p>
          <w:p>
            <w:r>
              <w:rPr>
                <w:rStyle w:val="row-content"/>
                <w:b/>
              </w:rPr>
              <w:t xml:space="preserve">Data Source</w:t>
            </w:r>
          </w:p>
          <w:p>
            <w:hyperlink w:history="true" r:id="R8e50c9d578754ee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73ea843a191941eb">
              <w:r>
                <w:rPr>
                  <w:rStyle w:val="Hyperlink"/>
                </w:rPr>
                <w:t xml:space="preserve">Person—sex, code N</w:t>
              </w:r>
            </w:hyperlink>
          </w:p>
          <w:p>
            <w:r>
              <w:rPr>
                <w:rStyle w:val="row-content"/>
                <w:b/>
              </w:rPr>
              <w:t xml:space="preserve">Data Source</w:t>
            </w:r>
          </w:p>
          <w:p>
            <w:hyperlink w:history="true" r:id="Re6cc9d3e317f4c25">
              <w:r>
                <w:rPr>
                  <w:rStyle w:val="Hyperlink"/>
                </w:rPr>
                <w:t xml:space="preserve">National Mortality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94825e63e35d4789">
              <w:r>
                <w:rPr>
                  <w:rStyle w:val="Hyperlink"/>
                </w:rPr>
                <w:t xml:space="preserve">Person—age, total years N[NN]</w:t>
              </w:r>
            </w:hyperlink>
          </w:p>
          <w:p>
            <w:r>
              <w:rPr>
                <w:rStyle w:val="row-content"/>
                <w:b/>
              </w:rPr>
              <w:t xml:space="preserve">Data Source</w:t>
            </w:r>
          </w:p>
          <w:p>
            <w:hyperlink w:history="true" r:id="R7c1b00458efd487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f4571e78fc46437a">
              <w:r>
                <w:rPr>
                  <w:rStyle w:val="Hyperlink"/>
                </w:rPr>
                <w:t xml:space="preserve">Person—age, total years N[NN]</w:t>
              </w:r>
            </w:hyperlink>
          </w:p>
          <w:p>
            <w:r>
              <w:rPr>
                <w:rStyle w:val="row-content"/>
                <w:b/>
              </w:rPr>
              <w:t xml:space="preserve">Data Source</w:t>
            </w:r>
          </w:p>
          <w:p>
            <w:hyperlink w:history="true" r:id="Rd589ca8627fc40c0">
              <w:r>
                <w:rPr>
                  <w:rStyle w:val="Hyperlink"/>
                </w:rPr>
                <w:t xml:space="preserve">National Mortality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a359d2df9d46c4">
              <w:r>
                <w:rPr>
                  <w:rStyle w:val="Hyperlink"/>
                </w:rPr>
                <w:t xml:space="preserve">Person (address)—Australian postcode, code (Postcode datafile) {NNNN}</w:t>
              </w:r>
            </w:hyperlink>
          </w:p>
          <w:p>
            <w:r>
              <w:rPr>
                <w:rStyle w:val="row-content"/>
                <w:b/>
              </w:rPr>
              <w:t xml:space="preserve">Data Source</w:t>
            </w:r>
          </w:p>
          <w:p>
            <w:hyperlink w:history="true" r:id="Racc7d07d95fa4a3c">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remoteness area and SEIFA of residence at diagnosis</w:t>
            </w:r>
          </w:p>
          <w:p>
            <w:r>
              <w:rPr>
                <w:rStyle w:val="row-content"/>
              </w:rPr>
              <w:t xml:space="preserve"> </w:t>
            </w:r>
          </w:p>
          <w:p>
            <w:r>
              <w:rPr>
                <w:rStyle w:val="row-content"/>
                <w:b/>
                <w:color w:val="000000"/>
              </w:rPr>
              <w:t xml:space="preserve">Data Element / Data Set</w:t>
            </w:r>
          </w:p>
          <w:p>
            <w:hyperlink w:history="true" r:id="R0868c5fa5ca84b0e">
              <w:r>
                <w:rPr>
                  <w:rStyle w:val="Hyperlink"/>
                </w:rPr>
                <w:t xml:space="preserve">Person—sex, code N</w:t>
              </w:r>
            </w:hyperlink>
          </w:p>
          <w:p>
            <w:r>
              <w:rPr>
                <w:rStyle w:val="row-content"/>
                <w:b/>
              </w:rPr>
              <w:t xml:space="preserve">Data Source</w:t>
            </w:r>
          </w:p>
          <w:p>
            <w:hyperlink w:history="true" r:id="R14bd51b6e1cb4ad6">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sex, remoteness area, SEIFA of residence at diagnosis.</w:t>
            </w:r>
          </w:p>
          <w:p>
            <w:pPr>
              <w:spacing w:after="160"/>
            </w:pPr>
            <w:r>
              <w:rPr>
                <w:rStyle w:val="row-content-rich-text"/>
              </w:rPr>
              <w:t xml:space="preserve">Available disaggregation: Nationally: sex, remoteness area, SEIFA of residence at diagnosis.</w:t>
            </w:r>
          </w:p>
          <w:p>
            <w:pPr>
              <w:spacing w:after="160"/>
            </w:pPr>
            <w:r>
              <w:rPr>
                <w:rStyle w:val="row-content-rich-text"/>
              </w:rPr>
              <w:t xml:space="preserve">Data are currently produced irregularly, according to funded adhoc requests.</w:t>
            </w:r>
          </w:p>
          <w:p>
            <w:pPr/>
            <w:r>
              <w:rPr>
                <w:rStyle w:val="row-content-rich-text"/>
              </w:rPr>
              <w:t xml:space="preserve">Most recent data available for 2010 CRC baseline report: Survival proportions for cancer diagnosed in 1998-2004.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52a3353884647b0">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449889934724d6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67fb8a3918548a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dc6a7c0cdde4659">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9cc57d1fe914a33">
              <w:r>
                <w:rPr>
                  <w:rStyle w:val="Hyperlink"/>
                </w:rPr>
                <w:t xml:space="preserve">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141eb1a5d05425c">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A National Minimum Data Set (NMDS) for Cancer Registry data is under development.</w:t>
            </w:r>
          </w:p>
          <w:p>
            <w:pPr>
              <w:spacing w:after="160"/>
            </w:pPr>
            <w:r>
              <w:rPr>
                <w:rStyle w:val="row-content-rich-text"/>
              </w:rPr>
              <w:t xml:space="preserve">Indigenous identification data are not considered to be adequate enough to support analysis or generation of life tables and are therefore in need of improvement to allow reporting by Indigenous status in future.</w:t>
            </w:r>
          </w:p>
          <w:p>
            <w:pPr>
              <w:spacing w:after="160"/>
            </w:pPr>
            <w:r>
              <w:rPr>
                <w:rStyle w:val="row-content-rich-text"/>
              </w:rPr>
              <w:t xml:space="preserve">The indicator as currently specified is not age adjusted which limits comparability across groups and over time. The period method of calculating relative survival may be more appropriate for long-term trend analysis, but would require some developmental work.</w:t>
            </w:r>
          </w:p>
          <w:p>
            <w:pPr/>
            <w:r>
              <w:rPr>
                <w:rStyle w:val="row-content-rich-text"/>
              </w:rPr>
              <w:t xml:space="preserve">Cancer ‘staging’ and ‘treatment’ data are not currently available nationally and cancer survival analysis would benefit greatly from this additional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by state/territory is not available for the 2010 CRC report. It requires calculation against jurisdictional life tables and approval from cancer registries.</w:t>
            </w:r>
          </w:p>
          <w:p>
            <w:pPr/>
            <w:r>
              <w:rPr>
                <w:rStyle w:val="row-content-rich-text"/>
              </w:rPr>
              <w:t xml:space="preserve">Survival rates vary for different types of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2008, </w:t>
            </w:r>
            <w:r>
              <w:rPr>
                <w:rStyle w:val="row-content-rich-text"/>
                <w:i/>
              </w:rPr>
              <w:t xml:space="preserve">Cancer survival and prevalence in Australia: Cancers diagnosed from 1982 to 2004</w:t>
            </w:r>
            <w:r>
              <w:rPr>
                <w:rStyle w:val="row-content-rich-text"/>
              </w:rPr>
              <w:t xml:space="preserve">, Cancer Series no. 42. Cat. no. CAN 38.</w:t>
            </w:r>
            <w:r>
              <w:br/>
            </w:r>
            <w:hyperlink w:history="true" r:id="R54bd6e58a24b44b7">
              <w:r>
                <w:rPr>
                  <w:rStyle w:val="Hyperlink"/>
                </w:rPr>
                <w:t xml:space="preserve">http://www.aihw.gov.au/publications/index.cfm/title/10484</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fe95eec43b4ed8">
              <w:r>
                <w:rPr>
                  <w:rStyle w:val="Hyperlink"/>
                </w:rPr>
                <w:t xml:space="preserve">National Healthcare Agreement: PI 44-Survival of people diagnosed with cancer, 2011</w:t>
              </w:r>
            </w:hyperlink>
          </w:p>
          <w:p>
            <w:pPr>
              <w:pStyle w:val="registration-status"/>
              <w:spacing w:before="0" w:after="0"/>
            </w:pPr>
            <w:hyperlink w:history="true" r:id="Rfe685cb44f7146a4">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0b4a4887bab348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1a86622a704e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4a4887bab34860" /><Relationship Type="http://schemas.openxmlformats.org/officeDocument/2006/relationships/header" Target="/word/header1.xml" Id="R868291a54cf94860" /><Relationship Type="http://schemas.openxmlformats.org/officeDocument/2006/relationships/settings" Target="/word/settings.xml" Id="Ra973688bc78746aa" /><Relationship Type="http://schemas.openxmlformats.org/officeDocument/2006/relationships/styles" Target="/word/styles.xml" Id="Re171af000def4cf1" /><Relationship Type="http://schemas.openxmlformats.org/officeDocument/2006/relationships/hyperlink" Target="https://meteor.aihw.gov.au/RegistrationAuthority/12" TargetMode="External" Id="Rcbbbb559759c4ab8" /><Relationship Type="http://schemas.openxmlformats.org/officeDocument/2006/relationships/hyperlink" Target="https://meteor.aihw.gov.au/content/392471" TargetMode="External" Id="R7b8cc5cd3156453d" /><Relationship Type="http://schemas.openxmlformats.org/officeDocument/2006/relationships/hyperlink" Target="https://meteor.aihw.gov.au/RegistrationAuthority/12" TargetMode="External" Id="R059119a35f7b4c9c" /><Relationship Type="http://schemas.openxmlformats.org/officeDocument/2006/relationships/hyperlink" Target="https://meteor.aihw.gov.au/content/393487" TargetMode="External" Id="Rff5e592fad73493c" /><Relationship Type="http://schemas.openxmlformats.org/officeDocument/2006/relationships/hyperlink" Target="https://meteor.aihw.gov.au/RegistrationAuthority/12" TargetMode="External" Id="Ra81dafdb3502496a" /><Relationship Type="http://schemas.openxmlformats.org/officeDocument/2006/relationships/hyperlink" Target="https://meteor.aihw.gov.au/RegistrationAuthority/8" TargetMode="External" Id="R4212bc61e0c04774" /><Relationship Type="http://schemas.openxmlformats.org/officeDocument/2006/relationships/hyperlink" Target="https://meteor.aihw.gov.au/content/393045" TargetMode="External" Id="R3f0cdd6dd6534fec" /><Relationship Type="http://schemas.openxmlformats.org/officeDocument/2006/relationships/hyperlink" Target="https://meteor.aihw.gov.au/RegistrationAuthority/12" TargetMode="External" Id="Rf42eb84db631459c" /><Relationship Type="http://schemas.openxmlformats.org/officeDocument/2006/relationships/hyperlink" Target="https://meteor.aihw.gov.au/content/393621" TargetMode="External" Id="R482bec0f734743aa" /><Relationship Type="http://schemas.openxmlformats.org/officeDocument/2006/relationships/hyperlink" Target="https://meteor.aihw.gov.au/content/270061" TargetMode="External" Id="Rbd4e7369ff344d48" /><Relationship Type="http://schemas.openxmlformats.org/officeDocument/2006/relationships/hyperlink" Target="https://meteor.aihw.gov.au/content/393621" TargetMode="External" Id="R880800d37d8b4703" /><Relationship Type="http://schemas.openxmlformats.org/officeDocument/2006/relationships/hyperlink" Target="https://meteor.aihw.gov.au/content/287305" TargetMode="External" Id="Ra0ef6b90386f4fca" /><Relationship Type="http://schemas.openxmlformats.org/officeDocument/2006/relationships/hyperlink" Target="https://meteor.aihw.gov.au/content/393621" TargetMode="External" Id="Rc110aa38a8f14241" /><Relationship Type="http://schemas.openxmlformats.org/officeDocument/2006/relationships/hyperlink" Target="https://meteor.aihw.gov.au/content/287305" TargetMode="External" Id="R88cd2609171a481c" /><Relationship Type="http://schemas.openxmlformats.org/officeDocument/2006/relationships/hyperlink" Target="https://meteor.aihw.gov.au/content/395083" TargetMode="External" Id="R3b1152cc97af40e0" /><Relationship Type="http://schemas.openxmlformats.org/officeDocument/2006/relationships/hyperlink" Target="https://meteor.aihw.gov.au/content/287316" TargetMode="External" Id="R3c205a36be41405e" /><Relationship Type="http://schemas.openxmlformats.org/officeDocument/2006/relationships/hyperlink" Target="https://meteor.aihw.gov.au/content/393621" TargetMode="External" Id="Rad3913c3518c447d" /><Relationship Type="http://schemas.openxmlformats.org/officeDocument/2006/relationships/hyperlink" Target="https://meteor.aihw.gov.au/content/393625" TargetMode="External" Id="R571990bd84a64ad4" /><Relationship Type="http://schemas.openxmlformats.org/officeDocument/2006/relationships/hyperlink" Target="https://meteor.aihw.gov.au/content/395084" TargetMode="External" Id="Raf4a7d48a554448d" /><Relationship Type="http://schemas.openxmlformats.org/officeDocument/2006/relationships/hyperlink" Target="https://meteor.aihw.gov.au/content/287316" TargetMode="External" Id="R1eee01fff0f04286" /><Relationship Type="http://schemas.openxmlformats.org/officeDocument/2006/relationships/hyperlink" Target="https://meteor.aihw.gov.au/content/393625" TargetMode="External" Id="R8e50c9d578754eed" /><Relationship Type="http://schemas.openxmlformats.org/officeDocument/2006/relationships/hyperlink" Target="https://meteor.aihw.gov.au/content/287316" TargetMode="External" Id="R73ea843a191941eb" /><Relationship Type="http://schemas.openxmlformats.org/officeDocument/2006/relationships/hyperlink" Target="https://meteor.aihw.gov.au/content/395084" TargetMode="External" Id="Re6cc9d3e317f4c25" /><Relationship Type="http://schemas.openxmlformats.org/officeDocument/2006/relationships/hyperlink" Target="https://meteor.aihw.gov.au/content/303794" TargetMode="External" Id="R94825e63e35d4789" /><Relationship Type="http://schemas.openxmlformats.org/officeDocument/2006/relationships/hyperlink" Target="https://meteor.aihw.gov.au/content/393625" TargetMode="External" Id="R7c1b00458efd4876" /><Relationship Type="http://schemas.openxmlformats.org/officeDocument/2006/relationships/hyperlink" Target="https://meteor.aihw.gov.au/content/303794" TargetMode="External" Id="Rf4571e78fc46437a" /><Relationship Type="http://schemas.openxmlformats.org/officeDocument/2006/relationships/hyperlink" Target="https://meteor.aihw.gov.au/content/395084" TargetMode="External" Id="Rd589ca8627fc40c0" /><Relationship Type="http://schemas.openxmlformats.org/officeDocument/2006/relationships/hyperlink" Target="https://meteor.aihw.gov.au/content/287224" TargetMode="External" Id="R58a359d2df9d46c4" /><Relationship Type="http://schemas.openxmlformats.org/officeDocument/2006/relationships/hyperlink" Target="https://meteor.aihw.gov.au/content/393621" TargetMode="External" Id="Racc7d07d95fa4a3c" /><Relationship Type="http://schemas.openxmlformats.org/officeDocument/2006/relationships/hyperlink" Target="https://meteor.aihw.gov.au/content/287316" TargetMode="External" Id="R0868c5fa5ca84b0e" /><Relationship Type="http://schemas.openxmlformats.org/officeDocument/2006/relationships/hyperlink" Target="https://meteor.aihw.gov.au/content/393621" TargetMode="External" Id="R14bd51b6e1cb4ad6" /><Relationship Type="http://schemas.openxmlformats.org/officeDocument/2006/relationships/hyperlink" Target="https://meteor.aihw.gov.au/content/392587" TargetMode="External" Id="R152a3353884647b0" /><Relationship Type="http://schemas.openxmlformats.org/officeDocument/2006/relationships/hyperlink" Target="https://meteor.aihw.gov.au/content/393625" TargetMode="External" Id="Rb449889934724d67" /><Relationship Type="http://schemas.openxmlformats.org/officeDocument/2006/relationships/hyperlink" Target="https://meteor.aihw.gov.au/content/449216" TargetMode="External" Id="R467fb8a3918548a5" /><Relationship Type="http://schemas.openxmlformats.org/officeDocument/2006/relationships/hyperlink" Target="https://meteor.aihw.gov.au/content/393621" TargetMode="External" Id="R0dc6a7c0cdde4659" /><Relationship Type="http://schemas.openxmlformats.org/officeDocument/2006/relationships/hyperlink" Target="https://meteor.aihw.gov.au/content/395084" TargetMode="External" Id="Rb9cc57d1fe914a33" /><Relationship Type="http://schemas.openxmlformats.org/officeDocument/2006/relationships/hyperlink" Target="https://meteor.aihw.gov.au/content/395083" TargetMode="External" Id="Re141eb1a5d05425c" /><Relationship Type="http://schemas.openxmlformats.org/officeDocument/2006/relationships/hyperlink" Target="http://www.aihw.gov.au/publications/index.cfm/title/10484" TargetMode="External" Id="R54bd6e58a24b44b7" /><Relationship Type="http://schemas.openxmlformats.org/officeDocument/2006/relationships/hyperlink" Target="https://meteor.aihw.gov.au/content/421604" TargetMode="External" Id="R9afe95eec43b4ed8" /><Relationship Type="http://schemas.openxmlformats.org/officeDocument/2006/relationships/hyperlink" Target="https://meteor.aihw.gov.au/RegistrationAuthority/12" TargetMode="External" Id="Rfe685cb44f7146a4" /></Relationships>
</file>

<file path=word/_rels/header1.xml.rels>&#65279;<?xml version="1.0" encoding="utf-8"?><Relationships xmlns="http://schemas.openxmlformats.org/package/2006/relationships"><Relationship Type="http://schemas.openxmlformats.org/officeDocument/2006/relationships/image" Target="/media/image.png" Id="R681a86622a704ecb" /></Relationships>
</file>