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938990b5b45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P33-Women with at least one antenatal visit in the first trimester,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P33-Women with at least one antenatal visit in the first trimester,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One antenatal visit in the first trimester,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aeb4b6350451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pregnancies that resulted in a birth with an antenatal visit in the first trimester.</w:t>
            </w:r>
          </w:p>
          <w:p>
            <w:pPr/>
            <w:r>
              <w:rPr>
                <w:rStyle w:val="row-content-rich-text"/>
              </w:rPr>
              <w:t xml:space="preserve">Births include live and still births where the birth weight was at least 400 grams or the gestational age was 20 weeks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d61abf171148ed">
              <w:r>
                <w:rPr>
                  <w:rStyle w:val="Hyperlink"/>
                </w:rPr>
                <w:t xml:space="preserve">National Healthcare Agreement (2010)</w:t>
              </w:r>
            </w:hyperlink>
          </w:p>
          <w:p>
            <w:pPr>
              <w:pStyle w:val="registration-status"/>
              <w:spacing w:before="0" w:after="0"/>
            </w:pPr>
            <w:hyperlink w:history="true" r:id="R74481618fc6142f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724fcb71db41a0">
              <w:r>
                <w:rPr>
                  <w:rStyle w:val="Hyperlink"/>
                </w:rPr>
                <w:t xml:space="preserve">Primary and Community Health</w:t>
              </w:r>
            </w:hyperlink>
          </w:p>
          <w:p>
            <w:pPr>
              <w:pStyle w:val="registration-status"/>
              <w:spacing w:before="0" w:after="0"/>
            </w:pPr>
            <w:hyperlink w:history="true" r:id="Rf96d93c0e17e47c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c04b4152ae4da5">
              <w:r>
                <w:rPr>
                  <w:rStyle w:val="Hyperlink"/>
                </w:rPr>
                <w:t xml:space="preserve">National Healthcare Agreement: P33-Women with at least one antenatal visit in the first trimester of pregnancy, 2010 QS</w:t>
              </w:r>
            </w:hyperlink>
          </w:p>
          <w:p>
            <w:pPr>
              <w:pStyle w:val="registration-status"/>
              <w:spacing w:before="0" w:after="0"/>
            </w:pPr>
            <w:hyperlink w:history="true" r:id="Rc947eff2d81b498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women who have given birth in 2007.</w:t>
            </w:r>
            <w:r>
              <w:br/>
            </w:r>
            <w:r>
              <w:rPr>
                <w:rStyle w:val="row-content-rich-text"/>
              </w:rPr>
              <w:t xml:space="preserve">Excludes women with unknown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the first antenatal in the first trimester of pregnancy.</w:t>
            </w:r>
            <w:r>
              <w:br/>
            </w:r>
            <w:r>
              <w:rPr>
                <w:rStyle w:val="row-content-rich-text"/>
              </w:rPr>
              <w:t xml:space="preserve">'First trimester' is defined as the first 13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9501d21e3f414174">
              <w:r>
                <w:rPr>
                  <w:rStyle w:val="Hyperlink"/>
                </w:rPr>
                <w:t xml:space="preserve">AIHW National Perinatal Data Collection (NPDC)</w:t>
              </w:r>
            </w:hyperlink>
          </w:p>
          <w:p>
            <w:r>
              <w:rPr>
                <w:rStyle w:val="row-content"/>
                <w:b/>
              </w:rPr>
              <w:t xml:space="preserve">NMDS / DSS</w:t>
            </w:r>
          </w:p>
          <w:p>
            <w:hyperlink w:history="true" r:id="R16f0ce66f90749d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 </w:t>
            </w:r>
            <w:r>
              <w:br/>
            </w:r>
            <w:r>
              <w:rPr>
                <w:rStyle w:val="row-content"/>
              </w:rPr>
              <w:t xml:space="preserve">'First antenatal' visit in the first trimester is defined as gestational age in weeks of 13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98a0d267abfe48e5">
              <w:r>
                <w:rPr>
                  <w:rStyle w:val="Hyperlink"/>
                </w:rPr>
                <w:t xml:space="preserve">AIHW National Perinatal Data Collection (NPDC)</w:t>
              </w:r>
            </w:hyperlink>
          </w:p>
          <w:p>
            <w:r>
              <w:rPr>
                <w:rStyle w:val="row-content"/>
                <w:b/>
              </w:rPr>
              <w:t xml:space="preserve">NMDS / DSS</w:t>
            </w:r>
          </w:p>
          <w:p>
            <w:hyperlink w:history="true" r:id="R679ab10c635b4cc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gestation at first antenatal visit' is defined as any valid non-missing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1963a7ae174b90">
              <w:r>
                <w:rPr>
                  <w:rStyle w:val="Hyperlink"/>
                </w:rPr>
                <w:t xml:space="preserve">Person—Indigenous status, code N</w:t>
              </w:r>
            </w:hyperlink>
          </w:p>
          <w:p>
            <w:r>
              <w:rPr>
                <w:rStyle w:val="row-content"/>
                <w:b/>
              </w:rPr>
              <w:t xml:space="preserve">Data Source</w:t>
            </w:r>
          </w:p>
          <w:p>
            <w:hyperlink w:history="true" r:id="Rfa7cd23fa1a64155">
              <w:r>
                <w:rPr>
                  <w:rStyle w:val="Hyperlink"/>
                </w:rPr>
                <w:t xml:space="preserve">AIHW National Perinatal Data Collection (NPDC)</w:t>
              </w:r>
            </w:hyperlink>
          </w:p>
          <w:p>
            <w:r>
              <w:rPr>
                <w:rStyle w:val="row-content"/>
                <w:b/>
              </w:rPr>
              <w:t xml:space="preserve">NMDS / DSS</w:t>
            </w:r>
          </w:p>
          <w:p>
            <w:hyperlink w:history="true" r:id="R56877578f55242b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7f0fd7084949fd">
              <w:r>
                <w:rPr>
                  <w:rStyle w:val="Hyperlink"/>
                </w:rPr>
                <w:t xml:space="preserve">Person—area of usual residence, geographical location code (ASGC 2006) NNNNN</w:t>
              </w:r>
            </w:hyperlink>
          </w:p>
          <w:p>
            <w:r>
              <w:rPr>
                <w:rStyle w:val="row-content"/>
                <w:b/>
              </w:rPr>
              <w:t xml:space="preserve">Data Source</w:t>
            </w:r>
          </w:p>
          <w:p>
            <w:hyperlink w:history="true" r:id="R7dd14dfaef544dc7">
              <w:r>
                <w:rPr>
                  <w:rStyle w:val="Hyperlink"/>
                </w:rPr>
                <w:t xml:space="preserve">AIHW National Perinatal Data Collection (NPDC)</w:t>
              </w:r>
            </w:hyperlink>
          </w:p>
          <w:p>
            <w:r>
              <w:rPr>
                <w:rStyle w:val="row-content"/>
                <w:b/>
              </w:rPr>
              <w:t xml:space="preserve">NMDS / DSS</w:t>
            </w:r>
          </w:p>
          <w:p>
            <w:hyperlink w:history="true" r:id="Rafc6e4e017d34ba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usual residence: by maternal Indigenous status, remoteness area and SEIFA of residence.</w:t>
            </w:r>
          </w:p>
          <w:p>
            <w:pPr>
              <w:spacing w:after="160"/>
            </w:pPr>
            <w:r>
              <w:rPr>
                <w:rStyle w:val="row-content-rich-text"/>
              </w:rPr>
              <w:t xml:space="preserve">Available disaggregation: Nationally and by state/territory of usual residence: by maternal Indigenous status, remoteness area and SEIFA of residence.</w:t>
            </w:r>
          </w:p>
          <w:p>
            <w:pPr>
              <w:spacing w:after="160"/>
            </w:pPr>
            <w:r>
              <w:rPr>
                <w:rStyle w:val="row-content-rich-text"/>
              </w:rPr>
              <w:t xml:space="preserve">Data for 2008-09 will be available in February 2010.</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0666dcbe7f43c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29b753cc07484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Work is currently under way to develop a standard definition for gestation at first presentation for antenatal care.</w:t>
            </w:r>
          </w:p>
          <w:p>
            <w:pPr>
              <w:spacing w:after="160"/>
            </w:pPr>
            <w:r>
              <w:rPr>
                <w:rStyle w:val="row-content-rich-text"/>
              </w:rPr>
              <w:t xml:space="preserve">Agreed definition of first antenatal visit and implementation into NMDS and associated collections needed.</w:t>
            </w:r>
          </w:p>
          <w:p>
            <w:pPr>
              <w:spacing w:after="160"/>
            </w:pPr>
            <w:r>
              <w:rPr>
                <w:rStyle w:val="row-content-rich-text"/>
              </w:rPr>
              <w:t xml:space="preserve">Work is also required to improve Indigenous identification.</w:t>
            </w:r>
          </w:p>
          <w:p>
            <w:pPr/>
            <w:r>
              <w:rPr>
                <w:rStyle w:val="row-content-rich-text"/>
              </w:rPr>
              <w:t xml:space="preserve">Investigation is required to investigate mechanisms for obtaining data from the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available for three jurisdictions for 2010 reporting (NSW, SA and NT). Comparability between data currently collected may be limited by different definitions of first antenatal visit.</w:t>
            </w:r>
          </w:p>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Data for all jurisdictions will not be available until the 2010 reference year, at the earliest. Data on gestation at first antenatal visit has been collected by NSW since Jan 2006 and South Australia since Jan 2007. Victoria commenced collecting the information in January 2009, and Queensland in July 2009.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17b362e46c43da">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67e289d71bde4fe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15ad9eaac4040a0">
              <w:r>
                <w:rPr>
                  <w:rStyle w:val="Hyperlink"/>
                </w:rPr>
                <w:t xml:space="preserve">National Healthcare Agreement: P01-Proportion of babies born with low birth weight, 2010</w:t>
              </w:r>
            </w:hyperlink>
          </w:p>
          <w:p>
            <w:pPr>
              <w:pStyle w:val="registration-status"/>
              <w:spacing w:before="0" w:after="0"/>
            </w:pPr>
            <w:hyperlink w:history="true" r:id="Rfc493dc523da47b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6f042c41cd54d5f">
              <w:r>
                <w:rPr>
                  <w:rStyle w:val="Hyperlink"/>
                </w:rPr>
                <w:t xml:space="preserve">National Healthcare Agreement: P03-Incidence of end-stage kidney disease, 2010</w:t>
              </w:r>
            </w:hyperlink>
          </w:p>
          <w:p>
            <w:pPr>
              <w:pStyle w:val="registration-status"/>
              <w:spacing w:before="0" w:after="0"/>
            </w:pPr>
            <w:hyperlink w:history="true" r:id="R383f714a77a548d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3969b1db51c4c8a">
              <w:r>
                <w:rPr>
                  <w:rStyle w:val="Hyperlink"/>
                </w:rPr>
                <w:t xml:space="preserve">National Healthcare Agreement: P19-Infant/young child mortality rate, 2010</w:t>
              </w:r>
            </w:hyperlink>
          </w:p>
          <w:p>
            <w:pPr>
              <w:pStyle w:val="registration-status"/>
              <w:spacing w:before="0" w:after="0"/>
            </w:pPr>
            <w:hyperlink w:history="true" r:id="R04858826a0a845f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4190404b3884bbf">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d81b1151c463423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b56cf3c8b644eeb">
              <w:r>
                <w:rPr>
                  <w:rStyle w:val="Hyperlink"/>
                </w:rPr>
                <w:t xml:space="preserve">National Healthcare Agreement: P31-Proportion of people with asthma with a written asthma plan, 2010</w:t>
              </w:r>
            </w:hyperlink>
          </w:p>
          <w:p>
            <w:pPr>
              <w:pStyle w:val="registration-status"/>
              <w:spacing w:before="0" w:after="0"/>
            </w:pPr>
            <w:hyperlink w:history="true" r:id="Rb4d7b1d6857e489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ee2d3f2283d4274">
              <w:r>
                <w:rPr>
                  <w:rStyle w:val="Hyperlink"/>
                </w:rPr>
                <w:t xml:space="preserve">National Healthcare Agreement: P32-Proportion of people with mental illness with GP care plans, 2010</w:t>
              </w:r>
            </w:hyperlink>
          </w:p>
          <w:p>
            <w:pPr>
              <w:pStyle w:val="registration-status"/>
              <w:spacing w:before="0" w:after="0"/>
            </w:pPr>
            <w:hyperlink w:history="true" r:id="R210162ecc81943c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95d99d8ec214ef8">
              <w:r>
                <w:rPr>
                  <w:rStyle w:val="Hyperlink"/>
                </w:rPr>
                <w:t xml:space="preserve">National Healthcare Agreement: P61-Teenage birth rate, 2010</w:t>
              </w:r>
            </w:hyperlink>
          </w:p>
          <w:p>
            <w:pPr>
              <w:pStyle w:val="registration-status"/>
              <w:spacing w:before="0" w:after="0"/>
            </w:pPr>
            <w:hyperlink w:history="true" r:id="R42454aa6522d4ac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553e48da8aa405d">
              <w:r>
                <w:rPr>
                  <w:rStyle w:val="Hyperlink"/>
                </w:rPr>
                <w:t xml:space="preserve">National Indigenous Reform Agreement: P14-Antenatal care, 2010</w:t>
              </w:r>
            </w:hyperlink>
          </w:p>
          <w:p>
            <w:pPr>
              <w:pStyle w:val="registration-status"/>
              <w:spacing w:before="0" w:after="0"/>
            </w:pPr>
            <w:hyperlink w:history="true" r:id="R91aba8e4882742c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bf397e4fe897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c44b9dfa8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97e4fe897415f" /><Relationship Type="http://schemas.openxmlformats.org/officeDocument/2006/relationships/header" Target="/word/header1.xml" Id="R9a2262d8cf4443f1" /><Relationship Type="http://schemas.openxmlformats.org/officeDocument/2006/relationships/settings" Target="/word/settings.xml" Id="R8a0538dda1844f74" /><Relationship Type="http://schemas.openxmlformats.org/officeDocument/2006/relationships/styles" Target="/word/styles.xml" Id="Rbab5bb7f20a84115" /><Relationship Type="http://schemas.openxmlformats.org/officeDocument/2006/relationships/hyperlink" Target="https://meteor.aihw.gov.au/RegistrationAuthority/12" TargetMode="External" Id="R815aeb4b6350451c" /><Relationship Type="http://schemas.openxmlformats.org/officeDocument/2006/relationships/hyperlink" Target="https://meteor.aihw.gov.au/content/392471" TargetMode="External" Id="R28d61abf171148ed" /><Relationship Type="http://schemas.openxmlformats.org/officeDocument/2006/relationships/hyperlink" Target="https://meteor.aihw.gov.au/RegistrationAuthority/12" TargetMode="External" Id="R74481618fc6142fc" /><Relationship Type="http://schemas.openxmlformats.org/officeDocument/2006/relationships/hyperlink" Target="https://meteor.aihw.gov.au/content/393484" TargetMode="External" Id="R10724fcb71db41a0" /><Relationship Type="http://schemas.openxmlformats.org/officeDocument/2006/relationships/hyperlink" Target="https://meteor.aihw.gov.au/RegistrationAuthority/12" TargetMode="External" Id="Rf96d93c0e17e47cf" /><Relationship Type="http://schemas.openxmlformats.org/officeDocument/2006/relationships/hyperlink" Target="https://meteor.aihw.gov.au/content/393033" TargetMode="External" Id="R1dc04b4152ae4da5" /><Relationship Type="http://schemas.openxmlformats.org/officeDocument/2006/relationships/hyperlink" Target="https://meteor.aihw.gov.au/RegistrationAuthority/12" TargetMode="External" Id="Rc947eff2d81b4985" /><Relationship Type="http://schemas.openxmlformats.org/officeDocument/2006/relationships/hyperlink" Target="https://meteor.aihw.gov.au/content/392479" TargetMode="External" Id="R9501d21e3f414174" /><Relationship Type="http://schemas.openxmlformats.org/officeDocument/2006/relationships/hyperlink" Target="https://meteor.aihw.gov.au/content/340684" TargetMode="External" Id="R16f0ce66f90749d4" /><Relationship Type="http://schemas.openxmlformats.org/officeDocument/2006/relationships/hyperlink" Target="https://meteor.aihw.gov.au/content/392479" TargetMode="External" Id="R98a0d267abfe48e5" /><Relationship Type="http://schemas.openxmlformats.org/officeDocument/2006/relationships/hyperlink" Target="https://meteor.aihw.gov.au/content/340684" TargetMode="External" Id="R679ab10c635b4ccf" /><Relationship Type="http://schemas.openxmlformats.org/officeDocument/2006/relationships/hyperlink" Target="https://meteor.aihw.gov.au/content/291036" TargetMode="External" Id="Rd41963a7ae174b90" /><Relationship Type="http://schemas.openxmlformats.org/officeDocument/2006/relationships/hyperlink" Target="https://meteor.aihw.gov.au/content/392479" TargetMode="External" Id="Rfa7cd23fa1a64155" /><Relationship Type="http://schemas.openxmlformats.org/officeDocument/2006/relationships/hyperlink" Target="https://meteor.aihw.gov.au/content/340684" TargetMode="External" Id="R56877578f55242b8" /><Relationship Type="http://schemas.openxmlformats.org/officeDocument/2006/relationships/hyperlink" Target="https://meteor.aihw.gov.au/content/341800" TargetMode="External" Id="Rc07f0fd7084949fd" /><Relationship Type="http://schemas.openxmlformats.org/officeDocument/2006/relationships/hyperlink" Target="https://meteor.aihw.gov.au/content/392479" TargetMode="External" Id="R7dd14dfaef544dc7" /><Relationship Type="http://schemas.openxmlformats.org/officeDocument/2006/relationships/hyperlink" Target="https://meteor.aihw.gov.au/content/340684" TargetMode="External" Id="Rafc6e4e017d34ba9" /><Relationship Type="http://schemas.openxmlformats.org/officeDocument/2006/relationships/hyperlink" Target="https://meteor.aihw.gov.au/content/392591" TargetMode="External" Id="R3a0666dcbe7f43ce" /><Relationship Type="http://schemas.openxmlformats.org/officeDocument/2006/relationships/hyperlink" Target="https://meteor.aihw.gov.au/content/392479" TargetMode="External" Id="R7d29b753cc074844" /><Relationship Type="http://schemas.openxmlformats.org/officeDocument/2006/relationships/hyperlink" Target="https://meteor.aihw.gov.au/content/421625" TargetMode="External" Id="Rc817b362e46c43da" /><Relationship Type="http://schemas.openxmlformats.org/officeDocument/2006/relationships/hyperlink" Target="https://meteor.aihw.gov.au/RegistrationAuthority/12" TargetMode="External" Id="R67e289d71bde4fed" /><Relationship Type="http://schemas.openxmlformats.org/officeDocument/2006/relationships/hyperlink" Target="https://meteor.aihw.gov.au/content/392491" TargetMode="External" Id="R015ad9eaac4040a0" /><Relationship Type="http://schemas.openxmlformats.org/officeDocument/2006/relationships/hyperlink" Target="https://meteor.aihw.gov.au/RegistrationAuthority/12" TargetMode="External" Id="Rfc493dc523da47b3" /><Relationship Type="http://schemas.openxmlformats.org/officeDocument/2006/relationships/hyperlink" Target="https://meteor.aihw.gov.au/content/393143" TargetMode="External" Id="R06f042c41cd54d5f" /><Relationship Type="http://schemas.openxmlformats.org/officeDocument/2006/relationships/hyperlink" Target="https://meteor.aihw.gov.au/RegistrationAuthority/12" TargetMode="External" Id="R383f714a77a548d3" /><Relationship Type="http://schemas.openxmlformats.org/officeDocument/2006/relationships/hyperlink" Target="https://meteor.aihw.gov.au/content/394462" TargetMode="External" Id="Rd3969b1db51c4c8a" /><Relationship Type="http://schemas.openxmlformats.org/officeDocument/2006/relationships/hyperlink" Target="https://meteor.aihw.gov.au/RegistrationAuthority/12" TargetMode="External" Id="R04858826a0a845fc" /><Relationship Type="http://schemas.openxmlformats.org/officeDocument/2006/relationships/hyperlink" Target="https://meteor.aihw.gov.au/content/394962" TargetMode="External" Id="R54190404b3884bbf" /><Relationship Type="http://schemas.openxmlformats.org/officeDocument/2006/relationships/hyperlink" Target="https://meteor.aihw.gov.au/RegistrationAuthority/12" TargetMode="External" Id="Rd81b1151c4634239" /><Relationship Type="http://schemas.openxmlformats.org/officeDocument/2006/relationships/hyperlink" Target="https://meteor.aihw.gov.au/content/394978" TargetMode="External" Id="Reb56cf3c8b644eeb" /><Relationship Type="http://schemas.openxmlformats.org/officeDocument/2006/relationships/hyperlink" Target="https://meteor.aihw.gov.au/RegistrationAuthority/12" TargetMode="External" Id="Rb4d7b1d6857e4896" /><Relationship Type="http://schemas.openxmlformats.org/officeDocument/2006/relationships/hyperlink" Target="https://meteor.aihw.gov.au/content/394996" TargetMode="External" Id="R2ee2d3f2283d4274" /><Relationship Type="http://schemas.openxmlformats.org/officeDocument/2006/relationships/hyperlink" Target="https://meteor.aihw.gov.au/RegistrationAuthority/12" TargetMode="External" Id="R210162ecc81943c3" /><Relationship Type="http://schemas.openxmlformats.org/officeDocument/2006/relationships/hyperlink" Target="https://meteor.aihw.gov.au/content/395103" TargetMode="External" Id="R195d99d8ec214ef8" /><Relationship Type="http://schemas.openxmlformats.org/officeDocument/2006/relationships/hyperlink" Target="https://meteor.aihw.gov.au/RegistrationAuthority/12" TargetMode="External" Id="R42454aa6522d4ac1" /><Relationship Type="http://schemas.openxmlformats.org/officeDocument/2006/relationships/hyperlink" Target="https://meteor.aihw.gov.au/content/396575" TargetMode="External" Id="Rc553e48da8aa405d" /><Relationship Type="http://schemas.openxmlformats.org/officeDocument/2006/relationships/hyperlink" Target="https://meteor.aihw.gov.au/RegistrationAuthority/1" TargetMode="External" Id="R91aba8e4882742c0" /></Relationships>
</file>

<file path=word/_rels/header1.xml.rels>&#65279;<?xml version="1.0" encoding="utf-8"?><Relationships xmlns="http://schemas.openxmlformats.org/package/2006/relationships"><Relationship Type="http://schemas.openxmlformats.org/officeDocument/2006/relationships/image" Target="/media/image.png" Id="R0b5c44b9dfa84af2" /></Relationships>
</file>