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af8c2ae16a4bb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P32-Proportion of people with mental illness with GP care plans,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P32-Proportion of people with mental illness with GP care plans,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mental illness with GP care plans,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b05658e64459c">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mental illness with GP Mental Health Care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77288fa7084646">
              <w:r>
                <w:rPr>
                  <w:rStyle w:val="Hyperlink"/>
                </w:rPr>
                <w:t xml:space="preserve">National Healthcare Agreement (2010)</w:t>
              </w:r>
            </w:hyperlink>
          </w:p>
          <w:p>
            <w:pPr>
              <w:pStyle w:val="registration-status"/>
              <w:spacing w:before="0" w:after="0"/>
            </w:pPr>
            <w:hyperlink w:history="true" r:id="R2cf08248765343dd">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c09114feb0d44f3">
              <w:r>
                <w:rPr>
                  <w:rStyle w:val="Hyperlink"/>
                </w:rPr>
                <w:t xml:space="preserve">Primary and Community Health</w:t>
              </w:r>
            </w:hyperlink>
          </w:p>
          <w:p>
            <w:pPr>
              <w:pStyle w:val="registration-status"/>
              <w:spacing w:before="0" w:after="0"/>
            </w:pPr>
            <w:hyperlink w:history="true" r:id="Rf417fba4b8c145d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af618f6dfea4b02">
              <w:r>
                <w:rPr>
                  <w:rStyle w:val="Hyperlink"/>
                </w:rPr>
                <w:t xml:space="preserve">National Healthcare Agreement: P32-Proportion of people with mental illness with GP care plans, 2010 QS</w:t>
              </w:r>
            </w:hyperlink>
          </w:p>
          <w:p>
            <w:pPr>
              <w:pStyle w:val="registration-status"/>
              <w:spacing w:before="0" w:after="0"/>
            </w:pPr>
            <w:hyperlink w:history="true" r:id="R2f853d084e3742ec">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 of age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84 years of age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Count each individual once only</w:t>
            </w:r>
          </w:p>
          <w:p>
            <w:pPr>
              <w:spacing w:after="160"/>
            </w:pPr>
            <w:r>
              <w:rPr>
                <w:rStyle w:val="row-content-rich-text"/>
              </w:rPr>
              <w:t xml:space="preserve">Denominator: Calculated by applying the estimated proportion (age and sex-specific) of the population with mental illness (from the most recent ABS National Survey of Mental Health and Wellbeing) to the Estimated Resident Population</w:t>
            </w:r>
          </w:p>
          <w:p>
            <w:pPr>
              <w:spacing w:after="160"/>
            </w:pPr>
            <w:r>
              <w:rPr>
                <w:rStyle w:val="row-content-rich-text"/>
              </w:rPr>
              <w:t xml:space="preserve">Presentation 1 and 3 limited to persons aged 16–84 years.</w:t>
            </w:r>
          </w:p>
          <w:p>
            <w:pPr>
              <w:spacing w:after="160"/>
            </w:pPr>
            <w:r>
              <w:rPr>
                <w:rStyle w:val="row-content-rich-text"/>
              </w:rPr>
              <w:t xml:space="preserve">Rates are directly age-standardised to the Australian population as at 30 June 2001.</w:t>
            </w:r>
          </w:p>
          <w:p>
            <w:pPr/>
            <w:r>
              <w:rPr>
                <w:rStyle w:val="row-content-rich-text"/>
                <w:u w:val="single"/>
              </w:rPr>
              <w:t xml:space="preserve">GP Mental Health Care Plan</w:t>
            </w:r>
            <w:r>
              <w:rPr>
                <w:rStyle w:val="row-content-rich-text"/>
              </w:rPr>
              <w:t xml:space="preserve">: </w:t>
            </w:r>
            <w:r>
              <w:rPr>
                <w:rStyle w:val="row-content-rich-text"/>
                <w:i/>
              </w:rPr>
              <w:t xml:space="preserve">Better Access</w:t>
            </w:r>
            <w:r>
              <w:rPr>
                <w:rStyle w:val="row-content-rich-text"/>
              </w:rPr>
              <w:t xml:space="preserve"> MBS item 2710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1: 100 x (Numerator ÷ Denominator)</w:t>
            </w:r>
          </w:p>
          <w:p>
            <w:pPr>
              <w:spacing w:after="160"/>
            </w:pPr>
            <w:r>
              <w:rPr>
                <w:rStyle w:val="row-content-rich-text"/>
              </w:rPr>
              <w:t xml:space="preserve">Presentation 2a: Numerator only</w:t>
            </w:r>
          </w:p>
          <w:p>
            <w:pPr>
              <w:spacing w:after="160"/>
            </w:pPr>
            <w:r>
              <w:rPr>
                <w:rStyle w:val="row-content-rich-text"/>
              </w:rPr>
              <w:t xml:space="preserve">Presentation 2b: Age-specific rate, 100 x (Numerator ÷ Denominator)</w:t>
            </w:r>
          </w:p>
          <w:p>
            <w:pPr/>
            <w:r>
              <w:rPr>
                <w:rStyle w:val="row-content-rich-text"/>
              </w:rPr>
              <w:t xml:space="preserve">Presentation 3: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a GP Mental Health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MBS item number</w:t>
            </w:r>
          </w:p>
          <w:p>
            <w:r>
              <w:rPr>
                <w:rStyle w:val="row-content"/>
                <w:b/>
              </w:rPr>
              <w:t xml:space="preserve">Data Source</w:t>
            </w:r>
          </w:p>
          <w:p>
            <w:hyperlink w:history="true" r:id="R6f23c7fb3ff34cd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3d7d29ee164478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Persons exhibiting symptoms of a mental illness (based on ICD-10 mental disorder) in the last 12 months</w:t>
            </w:r>
          </w:p>
          <w:p>
            <w:r>
              <w:rPr>
                <w:rStyle w:val="row-content"/>
                <w:b/>
              </w:rPr>
              <w:t xml:space="preserve">Data Source</w:t>
            </w:r>
          </w:p>
          <w:p>
            <w:hyperlink w:history="true" r:id="Rc6922cd033fc4dd6">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c7518ab87974fa1">
              <w:r>
                <w:rPr>
                  <w:rStyle w:val="Hyperlink"/>
                </w:rPr>
                <w:t xml:space="preserve">Person—sex, code N</w:t>
              </w:r>
            </w:hyperlink>
          </w:p>
          <w:p>
            <w:r>
              <w:rPr>
                <w:rStyle w:val="row-content"/>
                <w:b/>
              </w:rPr>
              <w:t xml:space="preserve">Data Source</w:t>
            </w:r>
          </w:p>
          <w:p>
            <w:hyperlink w:history="true" r:id="Re6c990aa261d41cb">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e3cc896ccb54373">
              <w:r>
                <w:rPr>
                  <w:rStyle w:val="Hyperlink"/>
                </w:rPr>
                <w:t xml:space="preserve">Person—age, total years N[NN]</w:t>
              </w:r>
            </w:hyperlink>
          </w:p>
          <w:p>
            <w:r>
              <w:rPr>
                <w:rStyle w:val="row-content"/>
                <w:b/>
              </w:rPr>
              <w:t xml:space="preserve">Data Source</w:t>
            </w:r>
          </w:p>
          <w:p>
            <w:hyperlink w:history="true" r:id="R0fe1dd2ecbe040c6">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5b7dbad01e9c4114">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bf6e1820f6b4e7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disaggregations:</w:t>
            </w:r>
          </w:p>
          <w:p>
            <w:pPr>
              <w:spacing w:after="160"/>
            </w:pPr>
            <w:r>
              <w:rPr>
                <w:rStyle w:val="row-content-rich-text"/>
              </w:rPr>
              <w:t xml:space="preserve">Presentation 1: Nationally and state/territory</w:t>
            </w:r>
          </w:p>
          <w:p>
            <w:pPr>
              <w:spacing w:after="160"/>
            </w:pPr>
            <w:r>
              <w:rPr>
                <w:rStyle w:val="row-content-rich-text"/>
              </w:rPr>
              <w:t xml:space="preserve">Presentation 2: Nationally, state/territory (of patient residence) by age group</w:t>
            </w:r>
          </w:p>
          <w:p>
            <w:pPr>
              <w:spacing w:after="160"/>
            </w:pPr>
            <w:r>
              <w:rPr>
                <w:rStyle w:val="row-content-rich-text"/>
              </w:rPr>
              <w:t xml:space="preserve">Presentation 3: Nationally by remoteness area and SEIFA of residence</w:t>
            </w:r>
          </w:p>
          <w:p>
            <w:pPr>
              <w:spacing w:after="160"/>
            </w:pPr>
            <w:r>
              <w:rPr>
                <w:rStyle w:val="row-content-rich-text"/>
              </w:rPr>
              <w:t xml:space="preserve">Available disaggregations:</w:t>
            </w:r>
          </w:p>
          <w:p>
            <w:pPr>
              <w:spacing w:after="160"/>
            </w:pPr>
            <w:r>
              <w:rPr>
                <w:rStyle w:val="row-content-rich-text"/>
              </w:rPr>
              <w:t xml:space="preserve">Presentation 1: Nationally and state/territory</w:t>
            </w:r>
          </w:p>
          <w:p>
            <w:pPr>
              <w:spacing w:after="160"/>
            </w:pPr>
            <w:r>
              <w:rPr>
                <w:rStyle w:val="row-content-rich-text"/>
              </w:rPr>
              <w:t xml:space="preserve">Presentation 2: Nationally, state/territory (of patient residence) by age group</w:t>
            </w:r>
          </w:p>
          <w:p>
            <w:pPr>
              <w:spacing w:after="160"/>
            </w:pPr>
            <w:r>
              <w:rPr>
                <w:rStyle w:val="row-content-rich-text"/>
              </w:rPr>
              <w:t xml:space="preserve">Presentation 3: Nationally by remoteness area and SEIFA of residence</w:t>
            </w:r>
          </w:p>
          <w:p>
            <w:pPr>
              <w:spacing w:after="160"/>
            </w:pPr>
            <w:r>
              <w:rPr>
                <w:rStyle w:val="row-content-rich-text"/>
              </w:rPr>
              <w:t xml:space="preserve">Data for 2008-09 is currently available. </w:t>
            </w:r>
          </w:p>
          <w:p>
            <w:pPr/>
            <w:r>
              <w:rPr>
                <w:rStyle w:val="row-content-rich-text"/>
              </w:rPr>
              <w:t xml:space="preserve">Most recent data available for 2010 CRC baseline report: 2008-09 (numerator), based on 2007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be83725039451c">
              <w:r>
                <w:rPr>
                  <w:rStyle w:val="Hyperlink"/>
                </w:rPr>
                <w:t xml:space="preserve">Effectiveness</w:t>
              </w:r>
            </w:hyperlink>
            <w:r>
              <w:br/>
            </w:r>
            <w:r>
              <w:br/>
            </w:r>
          </w:p>
          <w:p>
            <w:hyperlink w:history="true" r:id="Rea5a4868076e40c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9ecb9a533d43a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3b9f00763df498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42661aed41d481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f6412906fb8a47c8">
              <w:r>
                <w:rPr>
                  <w:rStyle w:val="Hyperlink"/>
                </w:rPr>
                <w:t xml:space="preserve">ABS 2007 National Survey of Mental Health and Wellbeing</w:t>
              </w:r>
            </w:hyperlink>
          </w:p>
          <w:p>
            <w:r>
              <w:rPr>
                <w:rStyle w:val="row-content"/>
                <w:b/>
              </w:rPr>
              <w:t xml:space="preserve">Frequency</w:t>
            </w:r>
          </w:p>
          <w:p>
            <w:r>
              <w:rPr>
                <w:rStyle w:val="row-content"/>
              </w:rPr>
              <w:t xml:space="preserve">10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Consideration needs to be given to improving the prevalence measure of common/high prevalence mental disorders in the Australian community.</w:t>
            </w:r>
          </w:p>
          <w:p>
            <w:pPr>
              <w:spacing w:after="160"/>
            </w:pPr>
            <w:r>
              <w:rPr>
                <w:rStyle w:val="row-content-rich-text"/>
              </w:rPr>
              <w:t xml:space="preserve">The current measure (ABS National Survey of Mental Health and Wellbeing) has only been conducted twice in the last ten years and is designed to provide national estimates and cannot provide some of the desired disaggregations. The national survey only captures common/high prevalence mental disorders. A survey of low prevalence disorders is being conducted 2009–10.</w:t>
            </w:r>
          </w:p>
          <w:p>
            <w:pPr/>
            <w:r>
              <w:rPr>
                <w:rStyle w:val="row-content-rich-text"/>
              </w:rPr>
              <w:t xml:space="preserve">Work needs to continue to improve the completeness of the Voluntary Indigenous Identifier in the Medicare database. This includes the development of an adjustment factor for MBS data, using data from a currently available sample. This indicator would ideally be related to the number of Indigenous Australians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state/territory produces reliable estimates for six jurisdictions only.</w:t>
            </w:r>
          </w:p>
          <w:p>
            <w:pPr>
              <w:spacing w:after="160"/>
            </w:pPr>
            <w:r>
              <w:rPr>
                <w:rStyle w:val="row-content-rich-text"/>
              </w:rPr>
              <w:t xml:space="preserve">Some disaggregations could result in numbers too small for publication.</w:t>
            </w:r>
          </w:p>
          <w:p>
            <w:pPr>
              <w:spacing w:after="160"/>
            </w:pPr>
            <w:r>
              <w:rPr>
                <w:rStyle w:val="row-content-rich-text"/>
              </w:rPr>
              <w:t xml:space="preserve">MBS item numbers change over time and need to be updated as required.</w:t>
            </w:r>
          </w:p>
          <w:p>
            <w:pPr>
              <w:spacing w:after="160"/>
            </w:pPr>
            <w:r>
              <w:rPr>
                <w:rStyle w:val="row-content-rich-text"/>
              </w:rPr>
              <w:t xml:space="preserve">As of 1 July 2009, a diagnosis of mental illness is required to access these plans, and the item name changed to GP Mental Health Treatment Plan. </w:t>
            </w:r>
          </w:p>
          <w:p>
            <w:pPr/>
            <w:r>
              <w:rPr>
                <w:rStyle w:val="row-content-rich-text"/>
              </w:rPr>
              <w:t xml:space="preserve">During 2008–09, a diagnosis of mental illness was not required to access a GP Mental Health Care Plan. Therefore data reported by the CRC in 2011 will not be directly comparable to that reported by the CRC in 2010.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13d1d4a9de4799">
              <w:r>
                <w:rPr>
                  <w:rStyle w:val="Hyperlink"/>
                </w:rPr>
                <w:t xml:space="preserve">National Healthcare Agreement: PI 32-Proportion of people with mental illness with GP treatment plans, 2011</w:t>
              </w:r>
            </w:hyperlink>
          </w:p>
          <w:p>
            <w:pPr>
              <w:pStyle w:val="registration-status"/>
              <w:spacing w:before="0" w:after="0"/>
            </w:pPr>
            <w:hyperlink w:history="true" r:id="Rfb5c6f537434487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d730e6561df433d">
              <w:r>
                <w:rPr>
                  <w:rStyle w:val="Hyperlink"/>
                </w:rPr>
                <w:t xml:space="preserve">National Healthcare Agreement: P21-Treatment rates for mental illness, 2010</w:t>
              </w:r>
            </w:hyperlink>
          </w:p>
          <w:p>
            <w:pPr>
              <w:pStyle w:val="registration-status"/>
              <w:spacing w:before="0" w:after="0"/>
            </w:pPr>
            <w:hyperlink w:history="true" r:id="R7113d9efec0d4e3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c5cbefbce23453e">
              <w:r>
                <w:rPr>
                  <w:rStyle w:val="Hyperlink"/>
                </w:rPr>
                <w:t xml:space="preserve">National Healthcare Agreement: P30-Proportion of people with diabetes who have a GP annual cycle of care, 2010</w:t>
              </w:r>
            </w:hyperlink>
          </w:p>
          <w:p>
            <w:pPr>
              <w:pStyle w:val="registration-status"/>
              <w:spacing w:before="0" w:after="0"/>
            </w:pPr>
            <w:hyperlink w:history="true" r:id="R96230b4e37504f8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b3d680330ab43e2">
              <w:r>
                <w:rPr>
                  <w:rStyle w:val="Hyperlink"/>
                </w:rPr>
                <w:t xml:space="preserve">National Healthcare Agreement: P31-Proportion of people with asthma with a written asthma plan, 2010</w:t>
              </w:r>
            </w:hyperlink>
          </w:p>
          <w:p>
            <w:pPr>
              <w:pStyle w:val="registration-status"/>
              <w:spacing w:before="0" w:after="0"/>
            </w:pPr>
            <w:hyperlink w:history="true" r:id="R30df8e2e916f4d9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3b906e79ae14329">
              <w:r>
                <w:rPr>
                  <w:rStyle w:val="Hyperlink"/>
                </w:rPr>
                <w:t xml:space="preserve">National Healthcare Agreement: P33-Women with at least one antenatal visit in the first trimester, 2010</w:t>
              </w:r>
            </w:hyperlink>
          </w:p>
          <w:p>
            <w:pPr>
              <w:pStyle w:val="registration-status"/>
              <w:spacing w:before="0" w:after="0"/>
            </w:pPr>
            <w:hyperlink w:history="true" r:id="R987569e252984b05">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c52945bf30234a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691e0e6634e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2945bf30234ae7" /><Relationship Type="http://schemas.openxmlformats.org/officeDocument/2006/relationships/header" Target="/word/header1.xml" Id="Rb7991293840a42d8" /><Relationship Type="http://schemas.openxmlformats.org/officeDocument/2006/relationships/settings" Target="/word/settings.xml" Id="R57d3d5a8a01f46c6" /><Relationship Type="http://schemas.openxmlformats.org/officeDocument/2006/relationships/styles" Target="/word/styles.xml" Id="R7864367d247f450d" /><Relationship Type="http://schemas.openxmlformats.org/officeDocument/2006/relationships/hyperlink" Target="https://meteor.aihw.gov.au/RegistrationAuthority/12" TargetMode="External" Id="R393b05658e64459c" /><Relationship Type="http://schemas.openxmlformats.org/officeDocument/2006/relationships/hyperlink" Target="https://meteor.aihw.gov.au/content/392471" TargetMode="External" Id="Reb77288fa7084646" /><Relationship Type="http://schemas.openxmlformats.org/officeDocument/2006/relationships/hyperlink" Target="https://meteor.aihw.gov.au/RegistrationAuthority/12" TargetMode="External" Id="R2cf08248765343dd" /><Relationship Type="http://schemas.openxmlformats.org/officeDocument/2006/relationships/hyperlink" Target="https://meteor.aihw.gov.au/content/393484" TargetMode="External" Id="Rfc09114feb0d44f3" /><Relationship Type="http://schemas.openxmlformats.org/officeDocument/2006/relationships/hyperlink" Target="https://meteor.aihw.gov.au/RegistrationAuthority/12" TargetMode="External" Id="Rf417fba4b8c145da" /><Relationship Type="http://schemas.openxmlformats.org/officeDocument/2006/relationships/hyperlink" Target="https://meteor.aihw.gov.au/content/392823" TargetMode="External" Id="R1af618f6dfea4b02" /><Relationship Type="http://schemas.openxmlformats.org/officeDocument/2006/relationships/hyperlink" Target="https://meteor.aihw.gov.au/RegistrationAuthority/12" TargetMode="External" Id="R2f853d084e3742ec" /><Relationship Type="http://schemas.openxmlformats.org/officeDocument/2006/relationships/hyperlink" Target="https://meteor.aihw.gov.au/content/394305" TargetMode="External" Id="R6f23c7fb3ff34cdd" /><Relationship Type="http://schemas.openxmlformats.org/officeDocument/2006/relationships/hyperlink" Target="https://meteor.aihw.gov.au/content/393625" TargetMode="External" Id="R43d7d29ee164478c" /><Relationship Type="http://schemas.openxmlformats.org/officeDocument/2006/relationships/hyperlink" Target="https://meteor.aihw.gov.au/content/394995" TargetMode="External" Id="Rc6922cd033fc4dd6" /><Relationship Type="http://schemas.openxmlformats.org/officeDocument/2006/relationships/hyperlink" Target="https://meteor.aihw.gov.au/content/287316" TargetMode="External" Id="R8c7518ab87974fa1" /><Relationship Type="http://schemas.openxmlformats.org/officeDocument/2006/relationships/hyperlink" Target="https://meteor.aihw.gov.au/content/394995" TargetMode="External" Id="Re6c990aa261d41cb" /><Relationship Type="http://schemas.openxmlformats.org/officeDocument/2006/relationships/hyperlink" Target="https://meteor.aihw.gov.au/content/303794" TargetMode="External" Id="R5e3cc896ccb54373" /><Relationship Type="http://schemas.openxmlformats.org/officeDocument/2006/relationships/hyperlink" Target="https://meteor.aihw.gov.au/content/394995" TargetMode="External" Id="R0fe1dd2ecbe040c6" /><Relationship Type="http://schemas.openxmlformats.org/officeDocument/2006/relationships/hyperlink" Target="https://meteor.aihw.gov.au/content/394305" TargetMode="External" Id="R5b7dbad01e9c4114" /><Relationship Type="http://schemas.openxmlformats.org/officeDocument/2006/relationships/hyperlink" Target="https://meteor.aihw.gov.au/content/394305" TargetMode="External" Id="R3bf6e1820f6b4e7e" /><Relationship Type="http://schemas.openxmlformats.org/officeDocument/2006/relationships/hyperlink" Target="https://meteor.aihw.gov.au/content/392587" TargetMode="External" Id="Rafbe83725039451c" /><Relationship Type="http://schemas.openxmlformats.org/officeDocument/2006/relationships/hyperlink" Target="https://meteor.aihw.gov.au/content/392591" TargetMode="External" Id="Rea5a4868076e40cb" /><Relationship Type="http://schemas.openxmlformats.org/officeDocument/2006/relationships/hyperlink" Target="https://meteor.aihw.gov.au/content/393625" TargetMode="External" Id="R349ecb9a533d43ac" /><Relationship Type="http://schemas.openxmlformats.org/officeDocument/2006/relationships/hyperlink" Target="https://meteor.aihw.gov.au/content/449216" TargetMode="External" Id="R43b9f00763df4981" /><Relationship Type="http://schemas.openxmlformats.org/officeDocument/2006/relationships/hyperlink" Target="https://meteor.aihw.gov.au/content/394305" TargetMode="External" Id="R142661aed41d4817" /><Relationship Type="http://schemas.openxmlformats.org/officeDocument/2006/relationships/hyperlink" Target="https://meteor.aihw.gov.au/content/394995" TargetMode="External" Id="Rf6412906fb8a47c8" /><Relationship Type="http://schemas.openxmlformats.org/officeDocument/2006/relationships/hyperlink" Target="https://meteor.aihw.gov.au/content/421627" TargetMode="External" Id="R6c13d1d4a9de4799" /><Relationship Type="http://schemas.openxmlformats.org/officeDocument/2006/relationships/hyperlink" Target="https://meteor.aihw.gov.au/RegistrationAuthority/12" TargetMode="External" Id="Rfb5c6f5374344875" /><Relationship Type="http://schemas.openxmlformats.org/officeDocument/2006/relationships/hyperlink" Target="https://meteor.aihw.gov.au/content/394710" TargetMode="External" Id="R0d730e6561df433d" /><Relationship Type="http://schemas.openxmlformats.org/officeDocument/2006/relationships/hyperlink" Target="https://meteor.aihw.gov.au/RegistrationAuthority/12" TargetMode="External" Id="R7113d9efec0d4e3e" /><Relationship Type="http://schemas.openxmlformats.org/officeDocument/2006/relationships/hyperlink" Target="https://meteor.aihw.gov.au/content/394962" TargetMode="External" Id="Rcc5cbefbce23453e" /><Relationship Type="http://schemas.openxmlformats.org/officeDocument/2006/relationships/hyperlink" Target="https://meteor.aihw.gov.au/RegistrationAuthority/12" TargetMode="External" Id="R96230b4e37504f8f" /><Relationship Type="http://schemas.openxmlformats.org/officeDocument/2006/relationships/hyperlink" Target="https://meteor.aihw.gov.au/content/394978" TargetMode="External" Id="Rab3d680330ab43e2" /><Relationship Type="http://schemas.openxmlformats.org/officeDocument/2006/relationships/hyperlink" Target="https://meteor.aihw.gov.au/RegistrationAuthority/12" TargetMode="External" Id="R30df8e2e916f4d9e" /><Relationship Type="http://schemas.openxmlformats.org/officeDocument/2006/relationships/hyperlink" Target="https://meteor.aihw.gov.au/content/395008" TargetMode="External" Id="R73b906e79ae14329" /><Relationship Type="http://schemas.openxmlformats.org/officeDocument/2006/relationships/hyperlink" Target="https://meteor.aihw.gov.au/RegistrationAuthority/12" TargetMode="External" Id="R987569e252984b05" /></Relationships>
</file>

<file path=word/_rels/header1.xml.rels>&#65279;<?xml version="1.0" encoding="utf-8"?><Relationships xmlns="http://schemas.openxmlformats.org/package/2006/relationships"><Relationship Type="http://schemas.openxmlformats.org/officeDocument/2006/relationships/image" Target="/media/image.png" Id="R414691e0e6634e35" /></Relationships>
</file>