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0c90e6fed4f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P31-Proportion of people with asthma with a written asthma plan,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P31-Proportion of people with asthma with a written asthma plan,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with a written asthma plan,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with a written asthma plan,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f60e817d1434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d19a0f47ce47f2">
              <w:r>
                <w:rPr>
                  <w:rStyle w:val="Hyperlink"/>
                </w:rPr>
                <w:t xml:space="preserve">National Healthcare Agreement (2010)</w:t>
              </w:r>
            </w:hyperlink>
          </w:p>
          <w:p>
            <w:pPr>
              <w:pStyle w:val="registration-status"/>
              <w:spacing w:before="0" w:after="0"/>
            </w:pPr>
            <w:hyperlink w:history="true" r:id="R5d9e042e70f04be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de03172f3f4bb9">
              <w:r>
                <w:rPr>
                  <w:rStyle w:val="Hyperlink"/>
                </w:rPr>
                <w:t xml:space="preserve">Primary and Community Health</w:t>
              </w:r>
            </w:hyperlink>
          </w:p>
          <w:p>
            <w:pPr>
              <w:pStyle w:val="registration-status"/>
              <w:spacing w:before="0" w:after="0"/>
            </w:pPr>
            <w:hyperlink w:history="true" r:id="Rf4d47ce142b448c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c374bf5d4ec4e90">
              <w:r>
                <w:rPr>
                  <w:rStyle w:val="Hyperlink"/>
                </w:rPr>
                <w:t xml:space="preserve">National Healthcare Agreement: P31-Proportion of people with asthma with a written asthma plan, 2010 QS</w:t>
              </w:r>
            </w:hyperlink>
          </w:p>
          <w:p>
            <w:pPr>
              <w:pStyle w:val="registration-status"/>
              <w:spacing w:before="0" w:after="0"/>
            </w:pPr>
            <w:hyperlink w:history="true" r:id="R9579fcfcb4cc4e02">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3cbc021b2347476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4b1eaefd138244c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fb538df892124af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42df16a27f1c447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f051ff58bb4c404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bb7109e803984a2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a824da9f024627">
              <w:r>
                <w:rPr>
                  <w:rStyle w:val="Hyperlink"/>
                </w:rPr>
                <w:t xml:space="preserve">Person—area of usual residence, geographical location code (ASGC 2004) NNNNN</w:t>
              </w:r>
            </w:hyperlink>
          </w:p>
          <w:p>
            <w:r>
              <w:rPr>
                <w:rStyle w:val="row-content"/>
                <w:b/>
              </w:rPr>
              <w:t xml:space="preserve">Data Source</w:t>
            </w:r>
          </w:p>
          <w:p>
            <w:hyperlink w:history="true" r:id="Rad012a60b3c14e9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p>
          <w:p>
            <w:hyperlink w:history="true" r:id="Ra07a12e2c512462a">
              <w:r>
                <w:rPr>
                  <w:rStyle w:val="Hyperlink"/>
                </w:rPr>
                <w:t xml:space="preserve">Person—area of usual residence, geographical location code (ASGC 2004) NNNNN</w:t>
              </w:r>
            </w:hyperlink>
          </w:p>
          <w:p>
            <w:r>
              <w:rPr>
                <w:rStyle w:val="row-content"/>
                <w:b/>
              </w:rPr>
              <w:t xml:space="preserve">Data Source</w:t>
            </w:r>
          </w:p>
          <w:p>
            <w:hyperlink w:history="true" r:id="R30e632879cac466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p>
          <w:p>
            <w:hyperlink w:history="true" r:id="R80ef937f7a3f41fb">
              <w:r>
                <w:rPr>
                  <w:rStyle w:val="Hyperlink"/>
                </w:rPr>
                <w:t xml:space="preserve">Person—Indigenous status, code N</w:t>
              </w:r>
            </w:hyperlink>
          </w:p>
          <w:p>
            <w:r>
              <w:rPr>
                <w:rStyle w:val="row-content"/>
                <w:b/>
              </w:rPr>
              <w:t xml:space="preserve">Data Source</w:t>
            </w:r>
          </w:p>
          <w:p>
            <w:hyperlink w:history="true" r:id="Rb22a36c2706a4d3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ddb8ab18b164f84">
              <w:r>
                <w:rPr>
                  <w:rStyle w:val="Hyperlink"/>
                </w:rPr>
                <w:t xml:space="preserve">Person—area of usual residence, geographical location code (ASGC 2007) NNNNN</w:t>
              </w:r>
            </w:hyperlink>
          </w:p>
          <w:p>
            <w:r>
              <w:rPr>
                <w:rStyle w:val="row-content"/>
                <w:b/>
              </w:rPr>
              <w:t xml:space="preserve">Data Source</w:t>
            </w:r>
          </w:p>
          <w:p>
            <w:hyperlink w:history="true" r:id="Re249febdd126484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Some states will have 2008-09 data available in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0dc62a8e034e12">
              <w:r>
                <w:rPr>
                  <w:rStyle w:val="Hyperlink"/>
                </w:rPr>
                <w:t xml:space="preserve">Responsiveness</w:t>
              </w:r>
            </w:hyperlink>
            <w:r>
              <w:br/>
            </w:r>
            <w:r>
              <w:br/>
            </w:r>
          </w:p>
          <w:p>
            <w:hyperlink w:history="true" r:id="Rdd1614f672e14fe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513b39224a4b09">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f15ea1936b4434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5b71e84900b40b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p>
            <w:pPr/>
            <w:r>
              <w:rPr>
                <w:rStyle w:val="row-content-rich-text"/>
              </w:rPr>
              <w:t xml:space="preserve">Further data development is required to accurately estimate the prevalence of asthma. Ideally this indicator would be related to the number of people with moderate to severe asthma, but this number is not known with any degree of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w:t>
            </w:r>
          </w:p>
          <w:p>
            <w:pPr/>
            <w:r>
              <w:rPr>
                <w:rStyle w:val="row-content-rich-text"/>
              </w:rPr>
              <w:t xml:space="preserve">The scope of collections is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2ba2b52fa44088">
              <w:r>
                <w:rPr>
                  <w:rStyle w:val="Hyperlink"/>
                </w:rPr>
                <w:t xml:space="preserve">National Healthcare Agreement: PI 31-Proportion of people with asthma with a written asthma plan, 2011</w:t>
              </w:r>
            </w:hyperlink>
          </w:p>
          <w:p>
            <w:pPr>
              <w:pStyle w:val="registration-status"/>
              <w:spacing w:before="0" w:after="0"/>
            </w:pPr>
            <w:hyperlink w:history="true" r:id="Rccf690d3ebe4478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cf31fc0b30e4ec7">
              <w:r>
                <w:rPr>
                  <w:rStyle w:val="Hyperlink"/>
                </w:rPr>
                <w:t xml:space="preserve">National Healthcare Agreement: P22-Selected potentially preventable hospitalisations, 2010</w:t>
              </w:r>
            </w:hyperlink>
          </w:p>
          <w:p>
            <w:pPr>
              <w:pStyle w:val="registration-status"/>
              <w:spacing w:before="0" w:after="0"/>
            </w:pPr>
            <w:hyperlink w:history="true" r:id="R96c298ed69f242a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f04894819c34532">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d890c6b208aa492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13203c28616423c">
              <w:r>
                <w:rPr>
                  <w:rStyle w:val="Hyperlink"/>
                </w:rPr>
                <w:t xml:space="preserve">National Healthcare Agreement: P32-Proportion of people with mental illness with GP care plans, 2010</w:t>
              </w:r>
            </w:hyperlink>
          </w:p>
          <w:p>
            <w:pPr>
              <w:pStyle w:val="registration-status"/>
              <w:spacing w:before="0" w:after="0"/>
            </w:pPr>
            <w:hyperlink w:history="true" r:id="R18d1e73c13414aa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e773ba341cc4344">
              <w:r>
                <w:rPr>
                  <w:rStyle w:val="Hyperlink"/>
                </w:rPr>
                <w:t xml:space="preserve">National Healthcare Agreement: P33-Women with at least one antenatal visit in the first trimester, 2010</w:t>
              </w:r>
            </w:hyperlink>
          </w:p>
          <w:p>
            <w:pPr>
              <w:pStyle w:val="registration-status"/>
              <w:spacing w:before="0" w:after="0"/>
            </w:pPr>
            <w:hyperlink w:history="true" r:id="Rde723aa36db147f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fac70674e04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80253d6d4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c70674e0445bf" /><Relationship Type="http://schemas.openxmlformats.org/officeDocument/2006/relationships/header" Target="/word/header1.xml" Id="R1faecc29560146a2" /><Relationship Type="http://schemas.openxmlformats.org/officeDocument/2006/relationships/settings" Target="/word/settings.xml" Id="R6d3d803ec6b54c1f" /><Relationship Type="http://schemas.openxmlformats.org/officeDocument/2006/relationships/styles" Target="/word/styles.xml" Id="Ra5b47c4832554f6a" /><Relationship Type="http://schemas.openxmlformats.org/officeDocument/2006/relationships/hyperlink" Target="https://meteor.aihw.gov.au/RegistrationAuthority/12" TargetMode="External" Id="R466f60e817d1434f" /><Relationship Type="http://schemas.openxmlformats.org/officeDocument/2006/relationships/hyperlink" Target="https://meteor.aihw.gov.au/content/392471" TargetMode="External" Id="Racd19a0f47ce47f2" /><Relationship Type="http://schemas.openxmlformats.org/officeDocument/2006/relationships/hyperlink" Target="https://meteor.aihw.gov.au/RegistrationAuthority/12" TargetMode="External" Id="R5d9e042e70f04bec" /><Relationship Type="http://schemas.openxmlformats.org/officeDocument/2006/relationships/hyperlink" Target="https://meteor.aihw.gov.au/content/393484" TargetMode="External" Id="Ra2de03172f3f4bb9" /><Relationship Type="http://schemas.openxmlformats.org/officeDocument/2006/relationships/hyperlink" Target="https://meteor.aihw.gov.au/RegistrationAuthority/12" TargetMode="External" Id="Rf4d47ce142b448cb" /><Relationship Type="http://schemas.openxmlformats.org/officeDocument/2006/relationships/hyperlink" Target="https://meteor.aihw.gov.au/content/407921" TargetMode="External" Id="Rfc374bf5d4ec4e90" /><Relationship Type="http://schemas.openxmlformats.org/officeDocument/2006/relationships/hyperlink" Target="https://meteor.aihw.gov.au/RegistrationAuthority/12" TargetMode="External" Id="R9579fcfcb4cc4e02" /><Relationship Type="http://schemas.openxmlformats.org/officeDocument/2006/relationships/hyperlink" Target="https://meteor.aihw.gov.au/content/394103" TargetMode="External" Id="R3cbc021b2347476f" /><Relationship Type="http://schemas.openxmlformats.org/officeDocument/2006/relationships/hyperlink" Target="https://meteor.aihw.gov.au/content/394145" TargetMode="External" Id="R4b1eaefd138244c8" /><Relationship Type="http://schemas.openxmlformats.org/officeDocument/2006/relationships/hyperlink" Target="https://meteor.aihw.gov.au/content/394146" TargetMode="External" Id="Rfb538df892124af0" /><Relationship Type="http://schemas.openxmlformats.org/officeDocument/2006/relationships/hyperlink" Target="https://meteor.aihw.gov.au/content/394103" TargetMode="External" Id="R42df16a27f1c447a" /><Relationship Type="http://schemas.openxmlformats.org/officeDocument/2006/relationships/hyperlink" Target="https://meteor.aihw.gov.au/content/394145" TargetMode="External" Id="Rf051ff58bb4c4045" /><Relationship Type="http://schemas.openxmlformats.org/officeDocument/2006/relationships/hyperlink" Target="https://meteor.aihw.gov.au/content/394146" TargetMode="External" Id="Rbb7109e803984a26" /><Relationship Type="http://schemas.openxmlformats.org/officeDocument/2006/relationships/hyperlink" Target="https://meteor.aihw.gov.au/content/270070" TargetMode="External" Id="Rd2a824da9f024627" /><Relationship Type="http://schemas.openxmlformats.org/officeDocument/2006/relationships/hyperlink" Target="https://meteor.aihw.gov.au/content/394145" TargetMode="External" Id="Rad012a60b3c14e93" /><Relationship Type="http://schemas.openxmlformats.org/officeDocument/2006/relationships/hyperlink" Target="https://meteor.aihw.gov.au/content/270070" TargetMode="External" Id="Ra07a12e2c512462a" /><Relationship Type="http://schemas.openxmlformats.org/officeDocument/2006/relationships/hyperlink" Target="https://meteor.aihw.gov.au/content/394146" TargetMode="External" Id="R30e632879cac4668" /><Relationship Type="http://schemas.openxmlformats.org/officeDocument/2006/relationships/hyperlink" Target="https://meteor.aihw.gov.au/content/291036" TargetMode="External" Id="R80ef937f7a3f41fb" /><Relationship Type="http://schemas.openxmlformats.org/officeDocument/2006/relationships/hyperlink" Target="https://meteor.aihw.gov.au/content/394145" TargetMode="External" Id="Rb22a36c2706a4d31" /><Relationship Type="http://schemas.openxmlformats.org/officeDocument/2006/relationships/hyperlink" Target="https://meteor.aihw.gov.au/content/362291" TargetMode="External" Id="Rfddb8ab18b164f84" /><Relationship Type="http://schemas.openxmlformats.org/officeDocument/2006/relationships/hyperlink" Target="https://meteor.aihw.gov.au/content/394103" TargetMode="External" Id="Re249febdd1264842" /><Relationship Type="http://schemas.openxmlformats.org/officeDocument/2006/relationships/hyperlink" Target="https://meteor.aihw.gov.au/content/392585" TargetMode="External" Id="Re30dc62a8e034e12" /><Relationship Type="http://schemas.openxmlformats.org/officeDocument/2006/relationships/hyperlink" Target="https://meteor.aihw.gov.au/content/392591" TargetMode="External" Id="Rdd1614f672e14fed" /><Relationship Type="http://schemas.openxmlformats.org/officeDocument/2006/relationships/hyperlink" Target="https://meteor.aihw.gov.au/content/394103" TargetMode="External" Id="Rdc513b39224a4b09" /><Relationship Type="http://schemas.openxmlformats.org/officeDocument/2006/relationships/hyperlink" Target="https://meteor.aihw.gov.au/content/394145" TargetMode="External" Id="R1f15ea1936b4434b" /><Relationship Type="http://schemas.openxmlformats.org/officeDocument/2006/relationships/hyperlink" Target="https://meteor.aihw.gov.au/content/394146" TargetMode="External" Id="R75b71e84900b40b6" /><Relationship Type="http://schemas.openxmlformats.org/officeDocument/2006/relationships/hyperlink" Target="https://meteor.aihw.gov.au/content/421629" TargetMode="External" Id="R0b2ba2b52fa44088" /><Relationship Type="http://schemas.openxmlformats.org/officeDocument/2006/relationships/hyperlink" Target="https://meteor.aihw.gov.au/RegistrationAuthority/12" TargetMode="External" Id="Rccf690d3ebe44784" /><Relationship Type="http://schemas.openxmlformats.org/officeDocument/2006/relationships/hyperlink" Target="https://meteor.aihw.gov.au/content/394719" TargetMode="External" Id="R3cf31fc0b30e4ec7" /><Relationship Type="http://schemas.openxmlformats.org/officeDocument/2006/relationships/hyperlink" Target="https://meteor.aihw.gov.au/RegistrationAuthority/12" TargetMode="External" Id="R96c298ed69f242af" /><Relationship Type="http://schemas.openxmlformats.org/officeDocument/2006/relationships/hyperlink" Target="https://meteor.aihw.gov.au/content/394962" TargetMode="External" Id="R4f04894819c34532" /><Relationship Type="http://schemas.openxmlformats.org/officeDocument/2006/relationships/hyperlink" Target="https://meteor.aihw.gov.au/RegistrationAuthority/12" TargetMode="External" Id="Rd890c6b208aa4923" /><Relationship Type="http://schemas.openxmlformats.org/officeDocument/2006/relationships/hyperlink" Target="https://meteor.aihw.gov.au/content/394996" TargetMode="External" Id="Rf13203c28616423c" /><Relationship Type="http://schemas.openxmlformats.org/officeDocument/2006/relationships/hyperlink" Target="https://meteor.aihw.gov.au/RegistrationAuthority/12" TargetMode="External" Id="R18d1e73c13414aa1" /><Relationship Type="http://schemas.openxmlformats.org/officeDocument/2006/relationships/hyperlink" Target="https://meteor.aihw.gov.au/content/395008" TargetMode="External" Id="Rce773ba341cc4344" /><Relationship Type="http://schemas.openxmlformats.org/officeDocument/2006/relationships/hyperlink" Target="https://meteor.aihw.gov.au/RegistrationAuthority/12" TargetMode="External" Id="Rde723aa36db147fc" /></Relationships>
</file>

<file path=word/_rels/header1.xml.rels>&#65279;<?xml version="1.0" encoding="utf-8"?><Relationships xmlns="http://schemas.openxmlformats.org/package/2006/relationships"><Relationship Type="http://schemas.openxmlformats.org/officeDocument/2006/relationships/image" Target="/media/image.png" Id="R6a280253d6d44bd1" /></Relationships>
</file>