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6d8b472224e4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P30-Proportion of people with diabetes who have a GP annual cycle of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P30-Proportion of people with diabetes who have a GP annual cycle of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People with diabetes who have a GP annual cycle of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a909096594ae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diabetes mellitus who have completed Medical Benefits Schedule (MBS) diabetes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38f21c8b114ffe">
              <w:r>
                <w:rPr>
                  <w:rStyle w:val="Hyperlink"/>
                </w:rPr>
                <w:t xml:space="preserve">National Healthcare Agreement (2010)</w:t>
              </w:r>
            </w:hyperlink>
          </w:p>
          <w:p>
            <w:pPr>
              <w:pStyle w:val="registration-status"/>
              <w:spacing w:before="0" w:after="0"/>
            </w:pPr>
            <w:hyperlink w:history="true" r:id="Rfb980e7d97ea4e1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8f90225ee94468e">
              <w:r>
                <w:rPr>
                  <w:rStyle w:val="Hyperlink"/>
                </w:rPr>
                <w:t xml:space="preserve">Primary and Community Health</w:t>
              </w:r>
            </w:hyperlink>
          </w:p>
          <w:p>
            <w:pPr>
              <w:pStyle w:val="registration-status"/>
              <w:spacing w:before="0" w:after="0"/>
            </w:pPr>
            <w:hyperlink w:history="true" r:id="R0ceaa4a726ac4c5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547b1a45e984c1d">
              <w:r>
                <w:rPr>
                  <w:rStyle w:val="Hyperlink"/>
                </w:rPr>
                <w:t xml:space="preserve">National Healthcare Agreement: P30-Proportion of people with diabetes who have a GP annual cycle of care, 2010 QS</w:t>
              </w:r>
            </w:hyperlink>
          </w:p>
          <w:p>
            <w:pPr>
              <w:pStyle w:val="registration-status"/>
              <w:spacing w:before="0" w:after="0"/>
            </w:pPr>
            <w:hyperlink w:history="true" r:id="Rccc8730924c741a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Includes MBS item codes:</w:t>
            </w:r>
          </w:p>
          <w:p>
            <w:pPr>
              <w:spacing w:after="160"/>
            </w:pPr>
            <w:r>
              <w:rPr>
                <w:rStyle w:val="row-content-rich-text"/>
              </w:rPr>
              <w:t xml:space="preserve">Group A18.2: 2517, 2518, 2521, 2522, 2525, 2526</w:t>
            </w:r>
          </w:p>
          <w:p>
            <w:pPr>
              <w:spacing w:after="160"/>
            </w:pPr>
            <w:r>
              <w:rPr>
                <w:rStyle w:val="row-content-rich-text"/>
              </w:rPr>
              <w:t xml:space="preserve">Group A19.2: 2620, 2622, 2624, 2631, 2633, 2635.</w:t>
            </w:r>
          </w:p>
          <w:p>
            <w:pPr/>
            <w:r>
              <w:rPr>
                <w:rStyle w:val="row-content-rich-text"/>
              </w:rPr>
              <w:t xml:space="preserve">Denominator: Excludes gestational diabetes mellitus (GDM) cases and deceased registrants.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a completed MBS diabetes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with a completed MBS diabetes annual cycle of care</w:t>
            </w:r>
          </w:p>
          <w:p>
            <w:r>
              <w:rPr>
                <w:rStyle w:val="row-content"/>
                <w:b/>
              </w:rPr>
              <w:t xml:space="preserve">Data Source</w:t>
            </w:r>
          </w:p>
          <w:p>
            <w:hyperlink w:history="true" r:id="Rcaa7bab69669456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diagnosed Type 1 or Type 2 diabetes and registered with the National Diabetes Service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Person—diabetes mellitus status</w:t>
            </w:r>
          </w:p>
          <w:p>
            <w:r>
              <w:rPr>
                <w:rStyle w:val="row-content"/>
                <w:b/>
              </w:rPr>
              <w:t xml:space="preserve">Data Source</w:t>
            </w:r>
          </w:p>
          <w:p>
            <w:hyperlink w:history="true" r:id="R192a22c16b944af2">
              <w:r>
                <w:rPr>
                  <w:rStyle w:val="Hyperlink"/>
                </w:rPr>
                <w:t xml:space="preserve">National Diabetes Services Scheme (NDSS) database</w:t>
              </w:r>
            </w:hyperlink>
          </w:p>
          <w:p>
            <w:r>
              <w:rPr>
                <w:rStyle w:val="row-content"/>
                <w:b/>
              </w:rPr>
              <w:t xml:space="preserve">Guide for use</w:t>
            </w:r>
          </w:p>
          <w:p>
            <w:r>
              <w:rPr>
                <w:rStyle w:val="row-content"/>
              </w:rPr>
              <w:t xml:space="preserve">Data source type: Administrative by-product/service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1fe2c2f13c6a405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9728add049514070">
              <w:r>
                <w:rPr>
                  <w:rStyle w:val="Hyperlink"/>
                </w:rPr>
                <w:t xml:space="preserve">National Diabetes Services Scheme (NDSS)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 and state/territory by Indigenous status, remoteness area and SEIFA of residence</w:t>
            </w:r>
          </w:p>
          <w:p>
            <w:pPr>
              <w:spacing w:after="160"/>
            </w:pPr>
            <w:r>
              <w:rPr>
                <w:rStyle w:val="row-content-rich-text"/>
              </w:rPr>
              <w:t xml:space="preserve">Available disaggregation: National and state/territory by remoteness area and SEIFA of residence</w:t>
            </w:r>
          </w:p>
          <w:p>
            <w:pPr>
              <w:spacing w:after="160"/>
            </w:pPr>
            <w:r>
              <w:rPr>
                <w:rStyle w:val="row-content-rich-text"/>
              </w:rPr>
              <w:t xml:space="preserve">Data for 2008-09 will be available by mid 2009-10.</w:t>
            </w:r>
          </w:p>
          <w:p>
            <w:pPr>
              <w:spacing w:after="160"/>
            </w:pPr>
            <w:r>
              <w:rPr>
                <w:rStyle w:val="row-content-rich-text"/>
              </w:rPr>
              <w:t xml:space="preserve">Most recent data available for 2010 CRC baseline report:</w:t>
            </w:r>
          </w:p>
          <w:p>
            <w:pPr>
              <w:spacing w:after="160"/>
            </w:pPr>
            <w:r>
              <w:rPr>
                <w:rStyle w:val="row-content-rich-text"/>
                <w:u w:val="single"/>
              </w:rPr>
              <w:t xml:space="preserve">Numerator</w:t>
            </w:r>
            <w:r>
              <w:rPr>
                <w:rStyle w:val="row-content-rich-text"/>
              </w:rPr>
              <w:t xml:space="preserve">: 2008-09</w:t>
            </w:r>
          </w:p>
          <w:p>
            <w:pPr/>
            <w:r>
              <w:rPr>
                <w:rStyle w:val="row-content-rich-text"/>
                <w:u w:val="single"/>
              </w:rPr>
              <w:t xml:space="preserve">Denominator</w:t>
            </w:r>
            <w:r>
              <w:rPr>
                <w:rStyle w:val="row-content-rich-text"/>
              </w:rPr>
              <w:t xml:space="preserve">: 2008-09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9dcc73d1ed46e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f4b2c01d774017">
              <w:r>
                <w:rPr>
                  <w:rStyle w:val="Hyperlink"/>
                </w:rPr>
                <w:t xml:space="preserve">National Diabetes Services Scheme (NDSS) database</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5ab828a304994ff6">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Further improvement in the rate of Voluntary Indigenous Identification with Medicare Australia (MBS item) is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within individual jurisdictions are subject to data quality considerations. Currently the National Diabetes Service Scheme (NDSS) database does not have good coverage of Indigenous people with diabetes or people with diabetes in regional or remote areas.</w:t>
            </w:r>
          </w:p>
          <w:p>
            <w:pPr>
              <w:spacing w:after="160"/>
            </w:pPr>
            <w:r>
              <w:rPr>
                <w:rStyle w:val="row-content-rich-text"/>
              </w:rPr>
              <w:t xml:space="preserve">Note that only GPs are able to make an MBS claim for the annual cycle of care item, so people with diabetes who have an annual cycle of care exclusively within specialist diabetes clinics or through an endocrinologist will not be captured by the MBS items.</w:t>
            </w:r>
          </w:p>
          <w:p>
            <w:pPr/>
            <w:r>
              <w:rPr>
                <w:rStyle w:val="row-content-rich-text"/>
              </w:rPr>
              <w:t xml:space="preserve">These data issues affect the coverage of the numerator to this indicator as the number of claims underestimates the actual number of diabetes annual cycles of care completed.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2f5b44262548d8">
              <w:r>
                <w:rPr>
                  <w:rStyle w:val="Hyperlink"/>
                </w:rPr>
                <w:t xml:space="preserve">National Healthcare Agreement: PI 30-Proportion of people with diabetes with a GP annual cycle of care, 2011</w:t>
              </w:r>
            </w:hyperlink>
          </w:p>
          <w:p>
            <w:pPr>
              <w:pStyle w:val="registration-status"/>
              <w:spacing w:before="0" w:after="0"/>
            </w:pPr>
            <w:hyperlink w:history="true" r:id="R962757aee9874c4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6647753aa5b462c">
              <w:r>
                <w:rPr>
                  <w:rStyle w:val="Hyperlink"/>
                </w:rPr>
                <w:t xml:space="preserve">National Healthcare Agreement: P17-Proportion of diabetics with HbA1c below 7%, 2010</w:t>
              </w:r>
            </w:hyperlink>
          </w:p>
          <w:p>
            <w:pPr>
              <w:pStyle w:val="registration-status"/>
              <w:spacing w:before="0" w:after="0"/>
            </w:pPr>
            <w:hyperlink w:history="true" r:id="R6f49e78505d2447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f470705466f4669">
              <w:r>
                <w:rPr>
                  <w:rStyle w:val="Hyperlink"/>
                </w:rPr>
                <w:t xml:space="preserve">National Healthcare Agreement: P22-Selected potentially preventable hospitalisations, 2010</w:t>
              </w:r>
            </w:hyperlink>
          </w:p>
          <w:p>
            <w:pPr>
              <w:pStyle w:val="registration-status"/>
              <w:spacing w:before="0" w:after="0"/>
            </w:pPr>
            <w:hyperlink w:history="true" r:id="Red35879e69e949d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7adeeb608eb4525">
              <w:r>
                <w:rPr>
                  <w:rStyle w:val="Hyperlink"/>
                </w:rPr>
                <w:t xml:space="preserve">National Healthcare Agreement: P31-Proportion of people with asthma with a written asthma plan, 2010</w:t>
              </w:r>
            </w:hyperlink>
          </w:p>
          <w:p>
            <w:pPr>
              <w:pStyle w:val="registration-status"/>
              <w:spacing w:before="0" w:after="0"/>
            </w:pPr>
            <w:hyperlink w:history="true" r:id="R311a1696fa4f41f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4015c2c281b4fe4">
              <w:r>
                <w:rPr>
                  <w:rStyle w:val="Hyperlink"/>
                </w:rPr>
                <w:t xml:space="preserve">National Healthcare Agreement: P32-Proportion of people with mental illness with GP care plans, 2010</w:t>
              </w:r>
            </w:hyperlink>
          </w:p>
          <w:p>
            <w:pPr>
              <w:pStyle w:val="registration-status"/>
              <w:spacing w:before="0" w:after="0"/>
            </w:pPr>
            <w:hyperlink w:history="true" r:id="R9fd435f55cb54c8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36e7a41251a4a63">
              <w:r>
                <w:rPr>
                  <w:rStyle w:val="Hyperlink"/>
                </w:rPr>
                <w:t xml:space="preserve">National Healthcare Agreement: P33-Women with at least one antenatal visit in the first trimester, 2010</w:t>
              </w:r>
            </w:hyperlink>
          </w:p>
          <w:p>
            <w:pPr>
              <w:pStyle w:val="registration-status"/>
              <w:spacing w:before="0" w:after="0"/>
            </w:pPr>
            <w:hyperlink w:history="true" r:id="R167cd506cbde418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1ae3e8ec4ae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25ffa76ee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e3e8ec4ae4217" /><Relationship Type="http://schemas.openxmlformats.org/officeDocument/2006/relationships/header" Target="/word/header1.xml" Id="Re59fb7570296461c" /><Relationship Type="http://schemas.openxmlformats.org/officeDocument/2006/relationships/settings" Target="/word/settings.xml" Id="R04700072043340df" /><Relationship Type="http://schemas.openxmlformats.org/officeDocument/2006/relationships/styles" Target="/word/styles.xml" Id="Ref32d8b584294d4e" /><Relationship Type="http://schemas.openxmlformats.org/officeDocument/2006/relationships/hyperlink" Target="https://meteor.aihw.gov.au/RegistrationAuthority/12" TargetMode="External" Id="Ra81a909096594ae4" /><Relationship Type="http://schemas.openxmlformats.org/officeDocument/2006/relationships/hyperlink" Target="https://meteor.aihw.gov.au/content/392471" TargetMode="External" Id="R6538f21c8b114ffe" /><Relationship Type="http://schemas.openxmlformats.org/officeDocument/2006/relationships/hyperlink" Target="https://meteor.aihw.gov.au/RegistrationAuthority/12" TargetMode="External" Id="Rfb980e7d97ea4e19" /><Relationship Type="http://schemas.openxmlformats.org/officeDocument/2006/relationships/hyperlink" Target="https://meteor.aihw.gov.au/content/393484" TargetMode="External" Id="R98f90225ee94468e" /><Relationship Type="http://schemas.openxmlformats.org/officeDocument/2006/relationships/hyperlink" Target="https://meteor.aihw.gov.au/RegistrationAuthority/12" TargetMode="External" Id="R0ceaa4a726ac4c57" /><Relationship Type="http://schemas.openxmlformats.org/officeDocument/2006/relationships/hyperlink" Target="https://meteor.aihw.gov.au/content/392818" TargetMode="External" Id="R3547b1a45e984c1d" /><Relationship Type="http://schemas.openxmlformats.org/officeDocument/2006/relationships/hyperlink" Target="https://meteor.aihw.gov.au/RegistrationAuthority/12" TargetMode="External" Id="Rccc8730924c741af" /><Relationship Type="http://schemas.openxmlformats.org/officeDocument/2006/relationships/hyperlink" Target="https://meteor.aihw.gov.au/content/394305" TargetMode="External" Id="Rcaa7bab696694563" /><Relationship Type="http://schemas.openxmlformats.org/officeDocument/2006/relationships/hyperlink" Target="https://meteor.aihw.gov.au/content/398323" TargetMode="External" Id="R192a22c16b944af2" /><Relationship Type="http://schemas.openxmlformats.org/officeDocument/2006/relationships/hyperlink" Target="https://meteor.aihw.gov.au/content/394305" TargetMode="External" Id="R1fe2c2f13c6a4057" /><Relationship Type="http://schemas.openxmlformats.org/officeDocument/2006/relationships/hyperlink" Target="https://meteor.aihw.gov.au/content/398323" TargetMode="External" Id="R9728add049514070" /><Relationship Type="http://schemas.openxmlformats.org/officeDocument/2006/relationships/hyperlink" Target="https://meteor.aihw.gov.au/content/392587" TargetMode="External" Id="R949dcc73d1ed46eb" /><Relationship Type="http://schemas.openxmlformats.org/officeDocument/2006/relationships/hyperlink" Target="https://meteor.aihw.gov.au/content/398323" TargetMode="External" Id="Ra7f4b2c01d774017" /><Relationship Type="http://schemas.openxmlformats.org/officeDocument/2006/relationships/hyperlink" Target="https://meteor.aihw.gov.au/content/394305" TargetMode="External" Id="R5ab828a304994ff6" /><Relationship Type="http://schemas.openxmlformats.org/officeDocument/2006/relationships/hyperlink" Target="https://meteor.aihw.gov.au/content/421631" TargetMode="External" Id="Re42f5b44262548d8" /><Relationship Type="http://schemas.openxmlformats.org/officeDocument/2006/relationships/hyperlink" Target="https://meteor.aihw.gov.au/RegistrationAuthority/12" TargetMode="External" Id="R962757aee9874c4b" /><Relationship Type="http://schemas.openxmlformats.org/officeDocument/2006/relationships/hyperlink" Target="https://meteor.aihw.gov.au/content/394441" TargetMode="External" Id="R26647753aa5b462c" /><Relationship Type="http://schemas.openxmlformats.org/officeDocument/2006/relationships/hyperlink" Target="https://meteor.aihw.gov.au/RegistrationAuthority/12" TargetMode="External" Id="R6f49e78505d24477" /><Relationship Type="http://schemas.openxmlformats.org/officeDocument/2006/relationships/hyperlink" Target="https://meteor.aihw.gov.au/content/394719" TargetMode="External" Id="Rdf470705466f4669" /><Relationship Type="http://schemas.openxmlformats.org/officeDocument/2006/relationships/hyperlink" Target="https://meteor.aihw.gov.au/RegistrationAuthority/12" TargetMode="External" Id="Red35879e69e949d7" /><Relationship Type="http://schemas.openxmlformats.org/officeDocument/2006/relationships/hyperlink" Target="https://meteor.aihw.gov.au/content/394978" TargetMode="External" Id="R87adeeb608eb4525" /><Relationship Type="http://schemas.openxmlformats.org/officeDocument/2006/relationships/hyperlink" Target="https://meteor.aihw.gov.au/RegistrationAuthority/12" TargetMode="External" Id="R311a1696fa4f41f6" /><Relationship Type="http://schemas.openxmlformats.org/officeDocument/2006/relationships/hyperlink" Target="https://meteor.aihw.gov.au/content/394996" TargetMode="External" Id="Rd4015c2c281b4fe4" /><Relationship Type="http://schemas.openxmlformats.org/officeDocument/2006/relationships/hyperlink" Target="https://meteor.aihw.gov.au/RegistrationAuthority/12" TargetMode="External" Id="R9fd435f55cb54c86" /><Relationship Type="http://schemas.openxmlformats.org/officeDocument/2006/relationships/hyperlink" Target="https://meteor.aihw.gov.au/content/395008" TargetMode="External" Id="R036e7a41251a4a63" /><Relationship Type="http://schemas.openxmlformats.org/officeDocument/2006/relationships/hyperlink" Target="https://meteor.aihw.gov.au/RegistrationAuthority/12" TargetMode="External" Id="R167cd506cbde418e" /></Relationships>
</file>

<file path=word/_rels/header1.xml.rels>&#65279;<?xml version="1.0" encoding="utf-8"?><Relationships xmlns="http://schemas.openxmlformats.org/package/2006/relationships"><Relationship Type="http://schemas.openxmlformats.org/officeDocument/2006/relationships/image" Target="/media/image.png" Id="Rd1d25ffa76ee408f" /></Relationships>
</file>