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482e373e142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P27-Optometry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P27-Optometry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Optometry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d6a35e8bd43f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9a784dde034862">
              <w:r>
                <w:rPr>
                  <w:rStyle w:val="Hyperlink"/>
                </w:rPr>
                <w:t xml:space="preserve">National Healthcare Agreement (2010)</w:t>
              </w:r>
            </w:hyperlink>
          </w:p>
          <w:p>
            <w:pPr>
              <w:pStyle w:val="registration-status"/>
              <w:spacing w:before="0" w:after="0"/>
            </w:pPr>
            <w:hyperlink w:history="true" r:id="R87c72c3aa4d240d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2eafc4e24b4e35">
              <w:r>
                <w:rPr>
                  <w:rStyle w:val="Hyperlink"/>
                </w:rPr>
                <w:t xml:space="preserve">Primary and Community Health</w:t>
              </w:r>
            </w:hyperlink>
          </w:p>
          <w:p>
            <w:pPr>
              <w:pStyle w:val="registration-status"/>
              <w:spacing w:before="0" w:after="0"/>
            </w:pPr>
            <w:hyperlink w:history="true" r:id="R037ad8055abe48d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7677df78154e9d">
              <w:r>
                <w:rPr>
                  <w:rStyle w:val="Hyperlink"/>
                </w:rPr>
                <w:t xml:space="preserve">National Healthcare Agreement: P27-Optometry services, 2010 QS</w:t>
              </w:r>
            </w:hyperlink>
          </w:p>
          <w:p>
            <w:pPr>
              <w:pStyle w:val="registration-status"/>
              <w:spacing w:before="0" w:after="0"/>
            </w:pPr>
            <w:hyperlink w:history="true" r:id="R48e55007095147d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Benefits Schedule (MBS) items—currently 10900, 10905, 10907, 10912, 10913, 10914, 10915, 10916, 10918, 10921, 10922, 10923, 10924, 10925, 10926, 10927, 10928, 10929, 10930, 10931, 10932, 10933, 10940, 10941, 10942, 10943.</w:t>
            </w:r>
            <w:r>
              <w:br/>
            </w: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or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optometry services claimed through the Medicare Benefits Schedule</w:t>
            </w:r>
          </w:p>
          <w:p>
            <w:r>
              <w:rPr>
                <w:rStyle w:val="row-content"/>
                <w:b/>
              </w:rPr>
              <w:t xml:space="preserve">Data Source</w:t>
            </w:r>
          </w:p>
          <w:p>
            <w:hyperlink w:history="true" r:id="Rbf7bb5cc0bf246d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9968220effe40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44a8c85272943d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4adf992bc8b447c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remoteness area and SEIFA of residence.</w:t>
            </w:r>
          </w:p>
          <w:p>
            <w:pPr>
              <w:spacing w:after="160"/>
            </w:pPr>
            <w:r>
              <w:rPr>
                <w:rStyle w:val="row-content-rich-text"/>
              </w:rPr>
              <w:t xml:space="preserve">Date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cd72e17a5942f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0ac1da6207411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75479a19faa41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933b19ab804bf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d51cb8a4c0c435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14d3c2b75d249e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quality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r>
              <w:rPr>
                <w:rStyle w:val="row-content-rich-text"/>
              </w:rPr>
              <w:t xml:space="preserve">Inclusion of services provided through Department of Veterans' Affairs (DVA) pending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6d3e47c64648e2">
              <w:r>
                <w:rPr>
                  <w:rStyle w:val="Hyperlink"/>
                </w:rPr>
                <w:t xml:space="preserve">National Healthcare Agreement: PI 27-Optometry services, 2011</w:t>
              </w:r>
            </w:hyperlink>
          </w:p>
          <w:p>
            <w:pPr>
              <w:pStyle w:val="registration-status"/>
              <w:spacing w:before="0" w:after="0"/>
            </w:pPr>
            <w:hyperlink w:history="true" r:id="R32dab0d0dfec487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88bbb5341243c5">
              <w:r>
                <w:rPr>
                  <w:rStyle w:val="Hyperlink"/>
                </w:rPr>
                <w:t xml:space="preserve">National Healthcare Agreement: P25-Specialist services claimed through Medicare, 2010</w:t>
              </w:r>
            </w:hyperlink>
          </w:p>
          <w:p>
            <w:pPr>
              <w:pStyle w:val="registration-status"/>
              <w:spacing w:before="0" w:after="0"/>
            </w:pPr>
            <w:hyperlink w:history="true" r:id="Rf4634bdc9548433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800cb0fda8b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88fceaf11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0cb0fda8b40fb" /><Relationship Type="http://schemas.openxmlformats.org/officeDocument/2006/relationships/header" Target="/word/header1.xml" Id="R85cc295d90394f52" /><Relationship Type="http://schemas.openxmlformats.org/officeDocument/2006/relationships/settings" Target="/word/settings.xml" Id="Rde1bbba6d87e4d6c" /><Relationship Type="http://schemas.openxmlformats.org/officeDocument/2006/relationships/styles" Target="/word/styles.xml" Id="Rc7c850cf070a4d39" /><Relationship Type="http://schemas.openxmlformats.org/officeDocument/2006/relationships/hyperlink" Target="https://meteor.aihw.gov.au/RegistrationAuthority/12" TargetMode="External" Id="Rb72d6a35e8bd43f4" /><Relationship Type="http://schemas.openxmlformats.org/officeDocument/2006/relationships/hyperlink" Target="https://meteor.aihw.gov.au/content/392471" TargetMode="External" Id="Rb89a784dde034862" /><Relationship Type="http://schemas.openxmlformats.org/officeDocument/2006/relationships/hyperlink" Target="https://meteor.aihw.gov.au/RegistrationAuthority/12" TargetMode="External" Id="R87c72c3aa4d240d0" /><Relationship Type="http://schemas.openxmlformats.org/officeDocument/2006/relationships/hyperlink" Target="https://meteor.aihw.gov.au/content/393484" TargetMode="External" Id="Rcb2eafc4e24b4e35" /><Relationship Type="http://schemas.openxmlformats.org/officeDocument/2006/relationships/hyperlink" Target="https://meteor.aihw.gov.au/RegistrationAuthority/12" TargetMode="External" Id="R037ad8055abe48dc" /><Relationship Type="http://schemas.openxmlformats.org/officeDocument/2006/relationships/hyperlink" Target="https://meteor.aihw.gov.au/content/392723" TargetMode="External" Id="R907677df78154e9d" /><Relationship Type="http://schemas.openxmlformats.org/officeDocument/2006/relationships/hyperlink" Target="https://meteor.aihw.gov.au/RegistrationAuthority/12" TargetMode="External" Id="R48e55007095147d5" /><Relationship Type="http://schemas.openxmlformats.org/officeDocument/2006/relationships/hyperlink" Target="https://meteor.aihw.gov.au/content/394305" TargetMode="External" Id="Rbf7bb5cc0bf246d6" /><Relationship Type="http://schemas.openxmlformats.org/officeDocument/2006/relationships/hyperlink" Target="https://meteor.aihw.gov.au/content/393625" TargetMode="External" Id="R49968220effe4094" /><Relationship Type="http://schemas.openxmlformats.org/officeDocument/2006/relationships/hyperlink" Target="https://meteor.aihw.gov.au/content/394092" TargetMode="External" Id="Re44a8c85272943d0" /><Relationship Type="http://schemas.openxmlformats.org/officeDocument/2006/relationships/hyperlink" Target="https://meteor.aihw.gov.au/content/394305" TargetMode="External" Id="R4adf992bc8b447c7" /><Relationship Type="http://schemas.openxmlformats.org/officeDocument/2006/relationships/hyperlink" Target="https://meteor.aihw.gov.au/content/392591" TargetMode="External" Id="R70cd72e17a5942f9" /><Relationship Type="http://schemas.openxmlformats.org/officeDocument/2006/relationships/hyperlink" Target="https://meteor.aihw.gov.au/content/393625" TargetMode="External" Id="R2f0ac1da6207411f" /><Relationship Type="http://schemas.openxmlformats.org/officeDocument/2006/relationships/hyperlink" Target="https://meteor.aihw.gov.au/content/449216" TargetMode="External" Id="R775479a19faa41d9" /><Relationship Type="http://schemas.openxmlformats.org/officeDocument/2006/relationships/hyperlink" Target="https://meteor.aihw.gov.au/content/394305" TargetMode="External" Id="R79933b19ab804bf8" /><Relationship Type="http://schemas.openxmlformats.org/officeDocument/2006/relationships/hyperlink" Target="https://meteor.aihw.gov.au/content/394092" TargetMode="External" Id="Rad51cb8a4c0c435e" /><Relationship Type="http://schemas.openxmlformats.org/officeDocument/2006/relationships/hyperlink" Target="https://meteor.aihw.gov.au/content/449223" TargetMode="External" Id="R514d3c2b75d249e9" /><Relationship Type="http://schemas.openxmlformats.org/officeDocument/2006/relationships/hyperlink" Target="https://meteor.aihw.gov.au/content/421638" TargetMode="External" Id="R006d3e47c64648e2" /><Relationship Type="http://schemas.openxmlformats.org/officeDocument/2006/relationships/hyperlink" Target="https://meteor.aihw.gov.au/RegistrationAuthority/12" TargetMode="External" Id="R32dab0d0dfec4871" /><Relationship Type="http://schemas.openxmlformats.org/officeDocument/2006/relationships/hyperlink" Target="https://meteor.aihw.gov.au/content/394822" TargetMode="External" Id="R7288bbb5341243c5" /><Relationship Type="http://schemas.openxmlformats.org/officeDocument/2006/relationships/hyperlink" Target="https://meteor.aihw.gov.au/RegistrationAuthority/12" TargetMode="External" Id="Rf4634bdc9548433c" /></Relationships>
</file>

<file path=word/_rels/header1.xml.rels>&#65279;<?xml version="1.0" encoding="utf-8"?><Relationships xmlns="http://schemas.openxmlformats.org/package/2006/relationships"><Relationship Type="http://schemas.openxmlformats.org/officeDocument/2006/relationships/image" Target="/media/image.png" Id="Rd6188fceaf114892" /></Relationships>
</file>