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77efffed74db4" /></Relationships>
</file>

<file path=word/document.xml><?xml version="1.0" encoding="utf-8"?>
<w:document xmlns:r="http://schemas.openxmlformats.org/officeDocument/2006/relationships" xmlns:w="http://schemas.openxmlformats.org/wordprocessingml/2006/main">
  <w:body>
    <w:p>
      <w:pPr>
        <w:pStyle w:val="Title"/>
      </w:pPr>
      <w:r>
        <w:t>ABS Causes of Death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of deaths is the responsibility of the individual state and territory Registrars of Births, Deaths and Marriages. As part of the registration process, information about the cause of death is supplied by the medical practitioner certifying the death or by a coroner. Other information about the deceased is supplied by a relative or other person acquainted with the deceased, or by an official of the institution where the death occurred. This information is provided to the Australian Bureau of Statistics (ABS) by individual Registrars for coding and compilation into aggregate statistics. In addition, the ABS supplements this data with information from the National Coroners Information Service (NCIS).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3a1fd81500b47cd">
              <w:r>
                <w:rPr>
                  <w:rStyle w:val="Hyperlink"/>
                </w:rPr>
                <w:t xml:space="preserve">http://www.abs.gov.au/AUSSTATS/abs@.nsf/Lookup/3303.0Main+Features62016?OpenDocument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db6224a87154f62">
              <w:r>
                <w:rPr>
                  <w:rStyle w:val="Hyperlink"/>
                </w:rPr>
                <w:t xml:space="preserve">ABS causes of death collection,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11fcd74e87a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56e8e9b97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fcd74e87a4e53" /><Relationship Type="http://schemas.openxmlformats.org/officeDocument/2006/relationships/header" Target="/word/header1.xml" Id="Rbbfc813213344056" /><Relationship Type="http://schemas.openxmlformats.org/officeDocument/2006/relationships/settings" Target="/word/settings.xml" Id="Rf2a8789f5b5b4beb" /><Relationship Type="http://schemas.openxmlformats.org/officeDocument/2006/relationships/styles" Target="/word/styles.xml" Id="Rd33e11239350469b" /><Relationship Type="http://schemas.openxmlformats.org/officeDocument/2006/relationships/hyperlink" Target="http://www.abs.gov.au/AUSSTATS/abs@.nsf/Lookup/3303.0Main+Features62016?OpenDocument" TargetMode="External" Id="R73a1fd81500b47cd" /><Relationship Type="http://schemas.openxmlformats.org/officeDocument/2006/relationships/hyperlink" Target="https://meteor.aihw.gov.au/content/449206" TargetMode="External" Id="Redb6224a87154f62" /></Relationships>
</file>

<file path=word/_rels/header1.xml.rels>&#65279;<?xml version="1.0" encoding="utf-8"?><Relationships xmlns="http://schemas.openxmlformats.org/package/2006/relationships"><Relationship Type="http://schemas.openxmlformats.org/officeDocument/2006/relationships/image" Target="/media/image.png" Id="R9b156e8e9b974b49" /></Relationships>
</file>