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4e3afa01441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P18-Life expectancy,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P18-Life expectancy,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Life expectancy,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f447634d2437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48eee67410470b">
              <w:r>
                <w:rPr>
                  <w:rStyle w:val="Hyperlink"/>
                </w:rPr>
                <w:t xml:space="preserve">National Healthcare Agreement (2010)</w:t>
              </w:r>
            </w:hyperlink>
          </w:p>
          <w:p>
            <w:pPr>
              <w:pStyle w:val="registration-status"/>
              <w:spacing w:before="0" w:after="0"/>
            </w:pPr>
            <w:hyperlink w:history="true" r:id="Racf4ac80eed24b7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d89563b4614eed">
              <w:r>
                <w:rPr>
                  <w:rStyle w:val="Hyperlink"/>
                </w:rPr>
                <w:t xml:space="preserve">Primary and Community Health</w:t>
              </w:r>
            </w:hyperlink>
          </w:p>
          <w:p>
            <w:pPr>
              <w:pStyle w:val="registration-status"/>
              <w:spacing w:before="0" w:after="0"/>
            </w:pPr>
            <w:hyperlink w:history="true" r:id="Ra29ea66b66304cd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6c0ad5d396b4365">
              <w:r>
                <w:rPr>
                  <w:rStyle w:val="Hyperlink"/>
                </w:rPr>
                <w:t xml:space="preserve">National Healthcare Agreement: P18-Life expectancy, 2010 QS</w:t>
              </w:r>
            </w:hyperlink>
          </w:p>
          <w:p>
            <w:pPr>
              <w:pStyle w:val="registration-status"/>
              <w:spacing w:before="0" w:after="0"/>
            </w:pPr>
            <w:hyperlink w:history="true" r:id="R58090448406a4aa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Direct estimation of life expectancy for all Australians, Indigenous and non-Indigenous Australians using the estimated population at a single point and the number of deaths registered in the three years centred on that population point, with adjustments for incomplete identification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ABS experimental Indigenous and non-Indigenous life tables. Data are calculated for three-year periods and reported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80b44a9163b04b2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At this stage, Indigenous and non-Indigenous life expectancy are calculated for 3-year periods. Data is reported every 5 years for Indigenous and non-Indigenous Australians.</w:t>
            </w:r>
            <w:r>
              <w:br/>
            </w:r>
            <w:r>
              <w:rPr>
                <w:rStyle w:val="row-content"/>
              </w:rPr>
              <w:t xml:space="preserve">Indigenous and non-Indigenous life tables are based on Estimated Resident Population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45d4238b345a447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At this stage, Indigenous and non-Indigenous life expectancy are calculated for 3-year periods. Data is reported every 5 years for Indigenous and non-Indigenous Australians.</w:t>
            </w:r>
            <w:r>
              <w:br/>
            </w:r>
            <w:r>
              <w:rPr>
                <w:rStyle w:val="row-content"/>
              </w:rPr>
              <w:t xml:space="preserve">Indigenous and non-Indigenous life tables are based on Estimated Resident Population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686180d41a4d81">
              <w:r>
                <w:rPr>
                  <w:rStyle w:val="Hyperlink"/>
                </w:rPr>
                <w:t xml:space="preserve">Person—sex, code N</w:t>
              </w:r>
            </w:hyperlink>
          </w:p>
          <w:p>
            <w:r>
              <w:rPr>
                <w:rStyle w:val="row-content"/>
                <w:b/>
              </w:rPr>
              <w:t xml:space="preserve">Data Source</w:t>
            </w:r>
          </w:p>
          <w:p>
            <w:hyperlink w:history="true" r:id="R874d999af0664b7a">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1e71666df814e76">
              <w:r>
                <w:rPr>
                  <w:rStyle w:val="Hyperlink"/>
                </w:rPr>
                <w:t xml:space="preserve">Person—sex, code N</w:t>
              </w:r>
            </w:hyperlink>
          </w:p>
          <w:p>
            <w:r>
              <w:rPr>
                <w:rStyle w:val="row-content"/>
                <w:b/>
              </w:rPr>
              <w:t xml:space="preserve">Data Source</w:t>
            </w:r>
          </w:p>
          <w:p>
            <w:hyperlink w:history="true" r:id="R1e7e162245e74f3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c90b7535ccf4877">
              <w:r>
                <w:rPr>
                  <w:rStyle w:val="Hyperlink"/>
                </w:rPr>
                <w:t xml:space="preserve">Person—Indigenous status, code N</w:t>
              </w:r>
            </w:hyperlink>
          </w:p>
          <w:p>
            <w:r>
              <w:rPr>
                <w:rStyle w:val="row-content"/>
                <w:b/>
              </w:rPr>
              <w:t xml:space="preserve">Data Source</w:t>
            </w:r>
          </w:p>
          <w:p>
            <w:hyperlink w:history="true" r:id="R96d0fe3a446c4acc">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664f0acea3b4493">
              <w:r>
                <w:rPr>
                  <w:rStyle w:val="Hyperlink"/>
                </w:rPr>
                <w:t xml:space="preserve">Person—age, total years N[NN]</w:t>
              </w:r>
            </w:hyperlink>
          </w:p>
          <w:p>
            <w:r>
              <w:rPr>
                <w:rStyle w:val="row-content"/>
                <w:b/>
              </w:rPr>
              <w:t xml:space="preserve">Data Source</w:t>
            </w:r>
          </w:p>
          <w:p>
            <w:hyperlink w:history="true" r:id="R306b8d60f30b4a4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fe4548b210d4ed8">
              <w:r>
                <w:rPr>
                  <w:rStyle w:val="Hyperlink"/>
                </w:rPr>
                <w:t xml:space="preserve">Person—age, total years N[NN]</w:t>
              </w:r>
            </w:hyperlink>
          </w:p>
          <w:p>
            <w:r>
              <w:rPr>
                <w:rStyle w:val="row-content"/>
                <w:b/>
              </w:rPr>
              <w:t xml:space="preserve">Data Source</w:t>
            </w:r>
          </w:p>
          <w:p>
            <w:hyperlink w:history="true" r:id="R81f0f7286056457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01a18874cbf4736">
              <w:r>
                <w:rPr>
                  <w:rStyle w:val="Hyperlink"/>
                </w:rPr>
                <w:t xml:space="preserve">Person—area of usual residence, geographical location code (ASGC 2006) NNNNN</w:t>
              </w:r>
            </w:hyperlink>
          </w:p>
          <w:p>
            <w:r>
              <w:rPr>
                <w:rStyle w:val="row-content"/>
                <w:b/>
              </w:rPr>
              <w:t xml:space="preserve">Data Source</w:t>
            </w:r>
          </w:p>
          <w:p>
            <w:hyperlink w:history="true" r:id="Rf4acd57d8503412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9511cd32b6df48db">
              <w:r>
                <w:rPr>
                  <w:rStyle w:val="Hyperlink"/>
                </w:rPr>
                <w:t xml:space="preserve">Person—area of usual residence, geographical location code (ASGC 2006) NNNNN</w:t>
              </w:r>
            </w:hyperlink>
          </w:p>
          <w:p>
            <w:r>
              <w:rPr>
                <w:rStyle w:val="row-content"/>
                <w:b/>
              </w:rPr>
              <w:t xml:space="preserve">Data Source</w:t>
            </w:r>
          </w:p>
          <w:p>
            <w:hyperlink w:history="true" r:id="R028a3fa891874a4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age/sex, Indigenous status, remoteness area and SEIFA of residence.</w:t>
            </w:r>
          </w:p>
          <w:p>
            <w:pPr>
              <w:spacing w:after="160"/>
            </w:pPr>
            <w:r>
              <w:rPr>
                <w:rStyle w:val="row-content-rich-text"/>
              </w:rPr>
              <w:t xml:space="preserve">Available Disaggregation: Nationally and by state/territory: by age/sex, Indigenous status</w:t>
            </w:r>
          </w:p>
          <w:p>
            <w:pPr/>
            <w:r>
              <w:rPr>
                <w:rStyle w:val="row-content-rich-text"/>
              </w:rPr>
              <w:t xml:space="preserve">Most recent data available for 2010 CRC baseline report: 2005-2007.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26b329591045a2">
              <w:r>
                <w:rPr>
                  <w:rStyle w:val="Hyperlink"/>
                </w:rPr>
                <w:t xml:space="preserve">Deaths</w:t>
              </w:r>
            </w:hyperlink>
            <w:r>
              <w:br/>
            </w:r>
            <w:r>
              <w:br/>
            </w:r>
          </w:p>
          <w:p>
            <w:hyperlink w:history="true" r:id="R7e77fd55f880423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6ff158f8874581">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61b8bca67941b2">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the Australian Institute of Health and Welfare on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Indigenous identification needs improvement in births, deaths and population data so that annual estimates of Indigenous life expectancy can be produced.</w:t>
            </w:r>
          </w:p>
          <w:p>
            <w:pPr/>
            <w:r>
              <w:rPr>
                <w:rStyle w:val="row-content-rich-text"/>
              </w:rPr>
              <w:t xml:space="preserve">Reliable estimates of internal migration are also required to be able to produce annual population estimates with which to produce annual life expectancy estimates.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estimates of life expectancy are not produced for Victoria, South Australia, Tasmania or the ACT due to the small number of Indigenous deaths reported in these jurisdictions.</w:t>
            </w:r>
          </w:p>
          <w:p>
            <w:pPr/>
            <w:r>
              <w:rPr>
                <w:rStyle w:val="row-content-rich-text"/>
              </w:rPr>
              <w:t xml:space="preserve">Health-adjusted life expectancy (HALE) is preferred to life expectancy as it takes into consideration the impact of disability among the population. The information required to estimate HALE is not currently available for all jurisdictions and therefore HALE is an 'aspirational' indicator at this stage. "HALE extends the concept of life expectancy by reducing the estimated duration by the proportion of time spent at each age in states less than perfect health, adjusted for the relative severity of those health states". HALE "provides an estimate of the average years of equivalent 'healthy' life that a person can expect to live at various ages". (See AIHW: Begg et al 2007 </w:t>
            </w:r>
            <w:r>
              <w:rPr>
                <w:rStyle w:val="row-content-rich-text"/>
                <w:i/>
              </w:rPr>
              <w:t xml:space="preserve">The burden of disease and injury in Australia 2003</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The burden of disease and injury in Australia 2003</w:t>
            </w:r>
            <w:r>
              <w:rPr>
                <w:rStyle w:val="row-content-rich-text"/>
              </w:rPr>
              <w:t xml:space="preserve"> (AIHW, 2007): </w:t>
            </w:r>
            <w:hyperlink w:history="true" r:id="Re9d20b9e267d4aa2">
              <w:r>
                <w:rPr>
                  <w:rStyle w:val="Hyperlink"/>
                </w:rPr>
                <w:t xml:space="preserve">http://www.aihw.gov.au/publications/index.cfm/title/10317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cfdede799d4124">
              <w:r>
                <w:rPr>
                  <w:rStyle w:val="Hyperlink"/>
                </w:rPr>
                <w:t xml:space="preserve">National Healthcare Agreement: PI 18-Life expectancy, 2011</w:t>
              </w:r>
            </w:hyperlink>
          </w:p>
          <w:p>
            <w:pPr>
              <w:pStyle w:val="registration-status"/>
              <w:spacing w:before="0" w:after="0"/>
            </w:pPr>
            <w:hyperlink w:history="true" r:id="R80a16938bbf743f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bdc274181d44e01">
              <w:r>
                <w:rPr>
                  <w:rStyle w:val="Hyperlink"/>
                </w:rPr>
                <w:t xml:space="preserve">National Healthcare Agreement: P19-Infant/young child mortality rate, 2010</w:t>
              </w:r>
            </w:hyperlink>
          </w:p>
          <w:p>
            <w:pPr>
              <w:pStyle w:val="registration-status"/>
              <w:spacing w:before="0" w:after="0"/>
            </w:pPr>
            <w:hyperlink w:history="true" r:id="Rdc9a20161b704b5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c991ab6998c4598">
              <w:r>
                <w:rPr>
                  <w:rStyle w:val="Hyperlink"/>
                </w:rPr>
                <w:t xml:space="preserve">National Healthcare Agreement: P20-Potentially avoidable deaths, 2010</w:t>
              </w:r>
            </w:hyperlink>
          </w:p>
          <w:p>
            <w:pPr>
              <w:pStyle w:val="registration-status"/>
              <w:spacing w:before="0" w:after="0"/>
            </w:pPr>
            <w:hyperlink w:history="true" r:id="Rbd5b1004d7c84d9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0ecdc6707ad4f11">
              <w:r>
                <w:rPr>
                  <w:rStyle w:val="Hyperlink"/>
                </w:rPr>
                <w:t xml:space="preserve">National Healthcare Agreement: P59-Age-standardised mortality by major cause of death, 2010</w:t>
              </w:r>
            </w:hyperlink>
          </w:p>
          <w:p>
            <w:pPr>
              <w:pStyle w:val="registration-status"/>
              <w:spacing w:before="0" w:after="0"/>
            </w:pPr>
            <w:hyperlink w:history="true" r:id="R0638da3e1f9c49c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153e66aa0604237">
              <w:r>
                <w:rPr>
                  <w:rStyle w:val="Hyperlink"/>
                </w:rPr>
                <w:t xml:space="preserve">National Healthcare Agreement: P61-Teenage birth rate, 2010</w:t>
              </w:r>
            </w:hyperlink>
          </w:p>
          <w:p>
            <w:pPr>
              <w:pStyle w:val="registration-status"/>
              <w:spacing w:before="0" w:after="0"/>
            </w:pPr>
            <w:hyperlink w:history="true" r:id="R690a3bfc1cfa4ed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b3a83e842284d9f">
              <w:r>
                <w:rPr>
                  <w:rStyle w:val="Hyperlink"/>
                </w:rPr>
                <w:t xml:space="preserve">National Indigenous Reform Agreement: P01-Estimated life expectancy at birth, 2010</w:t>
              </w:r>
            </w:hyperlink>
          </w:p>
          <w:p>
            <w:pPr>
              <w:pStyle w:val="registration-status"/>
              <w:spacing w:before="0" w:after="0"/>
            </w:pPr>
            <w:hyperlink w:history="true" r:id="Rf3a01050fea44e13">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44346c114ce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a580d60cc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346c114ce45b4" /><Relationship Type="http://schemas.openxmlformats.org/officeDocument/2006/relationships/header" Target="/word/header1.xml" Id="R21fec251c46047c2" /><Relationship Type="http://schemas.openxmlformats.org/officeDocument/2006/relationships/settings" Target="/word/settings.xml" Id="R16d2b11d3db542ca" /><Relationship Type="http://schemas.openxmlformats.org/officeDocument/2006/relationships/styles" Target="/word/styles.xml" Id="R6cf2d2d9a6db4282" /><Relationship Type="http://schemas.openxmlformats.org/officeDocument/2006/relationships/hyperlink" Target="https://meteor.aihw.gov.au/RegistrationAuthority/12" TargetMode="External" Id="R2d7f447634d24372" /><Relationship Type="http://schemas.openxmlformats.org/officeDocument/2006/relationships/hyperlink" Target="https://meteor.aihw.gov.au/content/392471" TargetMode="External" Id="R2548eee67410470b" /><Relationship Type="http://schemas.openxmlformats.org/officeDocument/2006/relationships/hyperlink" Target="https://meteor.aihw.gov.au/RegistrationAuthority/12" TargetMode="External" Id="Racf4ac80eed24b7b" /><Relationship Type="http://schemas.openxmlformats.org/officeDocument/2006/relationships/hyperlink" Target="https://meteor.aihw.gov.au/content/393484" TargetMode="External" Id="R9bd89563b4614eed" /><Relationship Type="http://schemas.openxmlformats.org/officeDocument/2006/relationships/hyperlink" Target="https://meteor.aihw.gov.au/RegistrationAuthority/12" TargetMode="External" Id="Ra29ea66b66304cd7" /><Relationship Type="http://schemas.openxmlformats.org/officeDocument/2006/relationships/hyperlink" Target="https://meteor.aihw.gov.au/content/407875" TargetMode="External" Id="R46c0ad5d396b4365" /><Relationship Type="http://schemas.openxmlformats.org/officeDocument/2006/relationships/hyperlink" Target="https://meteor.aihw.gov.au/RegistrationAuthority/12" TargetMode="External" Id="R58090448406a4aa7" /><Relationship Type="http://schemas.openxmlformats.org/officeDocument/2006/relationships/hyperlink" Target="https://meteor.aihw.gov.au/content/396210" TargetMode="External" Id="R80b44a9163b04b28" /><Relationship Type="http://schemas.openxmlformats.org/officeDocument/2006/relationships/hyperlink" Target="https://meteor.aihw.gov.au/content/402041" TargetMode="External" Id="R45d4238b345a4471" /><Relationship Type="http://schemas.openxmlformats.org/officeDocument/2006/relationships/hyperlink" Target="https://meteor.aihw.gov.au/content/287316" TargetMode="External" Id="R35686180d41a4d81" /><Relationship Type="http://schemas.openxmlformats.org/officeDocument/2006/relationships/hyperlink" Target="https://meteor.aihw.gov.au/content/396210" TargetMode="External" Id="R874d999af0664b7a" /><Relationship Type="http://schemas.openxmlformats.org/officeDocument/2006/relationships/hyperlink" Target="https://meteor.aihw.gov.au/content/287316" TargetMode="External" Id="R41e71666df814e76" /><Relationship Type="http://schemas.openxmlformats.org/officeDocument/2006/relationships/hyperlink" Target="https://meteor.aihw.gov.au/content/402041" TargetMode="External" Id="R1e7e162245e74f34" /><Relationship Type="http://schemas.openxmlformats.org/officeDocument/2006/relationships/hyperlink" Target="https://meteor.aihw.gov.au/content/291036" TargetMode="External" Id="Rcc90b7535ccf4877" /><Relationship Type="http://schemas.openxmlformats.org/officeDocument/2006/relationships/hyperlink" Target="https://meteor.aihw.gov.au/content/396210" TargetMode="External" Id="R96d0fe3a446c4acc" /><Relationship Type="http://schemas.openxmlformats.org/officeDocument/2006/relationships/hyperlink" Target="https://meteor.aihw.gov.au/content/303794" TargetMode="External" Id="Rc664f0acea3b4493" /><Relationship Type="http://schemas.openxmlformats.org/officeDocument/2006/relationships/hyperlink" Target="https://meteor.aihw.gov.au/content/396210" TargetMode="External" Id="R306b8d60f30b4a40" /><Relationship Type="http://schemas.openxmlformats.org/officeDocument/2006/relationships/hyperlink" Target="https://meteor.aihw.gov.au/content/303794" TargetMode="External" Id="R8fe4548b210d4ed8" /><Relationship Type="http://schemas.openxmlformats.org/officeDocument/2006/relationships/hyperlink" Target="https://meteor.aihw.gov.au/content/402041" TargetMode="External" Id="R81f0f7286056457d" /><Relationship Type="http://schemas.openxmlformats.org/officeDocument/2006/relationships/hyperlink" Target="https://meteor.aihw.gov.au/content/341800" TargetMode="External" Id="Re01a18874cbf4736" /><Relationship Type="http://schemas.openxmlformats.org/officeDocument/2006/relationships/hyperlink" Target="https://meteor.aihw.gov.au/content/396210" TargetMode="External" Id="Rf4acd57d85034122" /><Relationship Type="http://schemas.openxmlformats.org/officeDocument/2006/relationships/hyperlink" Target="https://meteor.aihw.gov.au/content/341800" TargetMode="External" Id="R9511cd32b6df48db" /><Relationship Type="http://schemas.openxmlformats.org/officeDocument/2006/relationships/hyperlink" Target="https://meteor.aihw.gov.au/content/402041" TargetMode="External" Id="R028a3fa891874a4e" /><Relationship Type="http://schemas.openxmlformats.org/officeDocument/2006/relationships/hyperlink" Target="https://meteor.aihw.gov.au/content/392575" TargetMode="External" Id="R7a26b329591045a2" /><Relationship Type="http://schemas.openxmlformats.org/officeDocument/2006/relationships/hyperlink" Target="https://meteor.aihw.gov.au/content/392587" TargetMode="External" Id="R7e77fd55f880423d" /><Relationship Type="http://schemas.openxmlformats.org/officeDocument/2006/relationships/hyperlink" Target="https://meteor.aihw.gov.au/content/396210" TargetMode="External" Id="Rd36ff158f8874581" /><Relationship Type="http://schemas.openxmlformats.org/officeDocument/2006/relationships/hyperlink" Target="https://meteor.aihw.gov.au/content/402041" TargetMode="External" Id="Ra461b8bca67941b2" /><Relationship Type="http://schemas.openxmlformats.org/officeDocument/2006/relationships/hyperlink" Target="http://www.aihw.gov.au/publications/index.cfm/title/10317" TargetMode="External" Id="Re9d20b9e267d4aa2" /><Relationship Type="http://schemas.openxmlformats.org/officeDocument/2006/relationships/hyperlink" Target="https://meteor.aihw.gov.au/content/421657" TargetMode="External" Id="R5fcfdede799d4124" /><Relationship Type="http://schemas.openxmlformats.org/officeDocument/2006/relationships/hyperlink" Target="https://meteor.aihw.gov.au/RegistrationAuthority/12" TargetMode="External" Id="R80a16938bbf743f2" /><Relationship Type="http://schemas.openxmlformats.org/officeDocument/2006/relationships/hyperlink" Target="https://meteor.aihw.gov.au/content/394462" TargetMode="External" Id="Rcbdc274181d44e01" /><Relationship Type="http://schemas.openxmlformats.org/officeDocument/2006/relationships/hyperlink" Target="https://meteor.aihw.gov.au/RegistrationAuthority/12" TargetMode="External" Id="Rdc9a20161b704b51" /><Relationship Type="http://schemas.openxmlformats.org/officeDocument/2006/relationships/hyperlink" Target="https://meteor.aihw.gov.au/content/394495" TargetMode="External" Id="R4c991ab6998c4598" /><Relationship Type="http://schemas.openxmlformats.org/officeDocument/2006/relationships/hyperlink" Target="https://meteor.aihw.gov.au/RegistrationAuthority/12" TargetMode="External" Id="Rbd5b1004d7c84d98" /><Relationship Type="http://schemas.openxmlformats.org/officeDocument/2006/relationships/hyperlink" Target="https://meteor.aihw.gov.au/content/395099" TargetMode="External" Id="Rc0ecdc6707ad4f11" /><Relationship Type="http://schemas.openxmlformats.org/officeDocument/2006/relationships/hyperlink" Target="https://meteor.aihw.gov.au/RegistrationAuthority/12" TargetMode="External" Id="R0638da3e1f9c49ce" /><Relationship Type="http://schemas.openxmlformats.org/officeDocument/2006/relationships/hyperlink" Target="https://meteor.aihw.gov.au/content/395103" TargetMode="External" Id="R9153e66aa0604237" /><Relationship Type="http://schemas.openxmlformats.org/officeDocument/2006/relationships/hyperlink" Target="https://meteor.aihw.gov.au/RegistrationAuthority/12" TargetMode="External" Id="R690a3bfc1cfa4ed4" /><Relationship Type="http://schemas.openxmlformats.org/officeDocument/2006/relationships/hyperlink" Target="https://meteor.aihw.gov.au/content/396100" TargetMode="External" Id="R3b3a83e842284d9f" /><Relationship Type="http://schemas.openxmlformats.org/officeDocument/2006/relationships/hyperlink" Target="https://meteor.aihw.gov.au/RegistrationAuthority/1" TargetMode="External" Id="Rf3a01050fea44e13" /></Relationships>
</file>

<file path=word/_rels/header1.xml.rels>&#65279;<?xml version="1.0" encoding="utf-8"?><Relationships xmlns="http://schemas.openxmlformats.org/package/2006/relationships"><Relationship Type="http://schemas.openxmlformats.org/officeDocument/2006/relationships/image" Target="/media/image.png" Id="Rfeaa580d60cc4356" /></Relationships>
</file>