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ed651a0bb046a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P05-Proportion of persons obese,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P05-Proportion of persons obese,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persons obese,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3af0e1a2b4f18">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f512c28abe4792">
              <w:r>
                <w:rPr>
                  <w:rStyle w:val="Hyperlink"/>
                </w:rPr>
                <w:t xml:space="preserve">National Healthcare Agreement (2010)</w:t>
              </w:r>
            </w:hyperlink>
          </w:p>
          <w:p>
            <w:pPr>
              <w:pStyle w:val="registration-status"/>
              <w:spacing w:before="0" w:after="0"/>
            </w:pPr>
            <w:hyperlink w:history="true" r:id="R5743869e5d4f4ef7">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0f1bab437d84292">
              <w:r>
                <w:rPr>
                  <w:rStyle w:val="Hyperlink"/>
                </w:rPr>
                <w:t xml:space="preserve">Prevention</w:t>
              </w:r>
            </w:hyperlink>
          </w:p>
          <w:p>
            <w:pPr>
              <w:pStyle w:val="registration-status"/>
              <w:spacing w:before="0" w:after="0"/>
            </w:pPr>
            <w:hyperlink w:history="true" r:id="R25904958a54d4ea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a4da2e456204e01">
              <w:r>
                <w:rPr>
                  <w:rStyle w:val="Hyperlink"/>
                </w:rPr>
                <w:t xml:space="preserve">National Healthcare Agreement: P05-Proportion of persons obese, 2010 QS</w:t>
              </w:r>
            </w:hyperlink>
          </w:p>
          <w:p>
            <w:pPr>
              <w:pStyle w:val="registration-status"/>
              <w:spacing w:before="0" w:after="0"/>
            </w:pPr>
            <w:hyperlink w:history="true" r:id="R38364a23451246ab">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5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Excludes pregnant women and people with an unknown Body Mass Index (BMI).</w:t>
            </w:r>
          </w:p>
          <w:p>
            <w:pPr>
              <w:spacing w:after="160"/>
            </w:pPr>
            <w:r>
              <w:rPr>
                <w:rStyle w:val="row-content-rich-text"/>
              </w:rPr>
              <w:t xml:space="preserve">Scope of collections limited to persons usually resident in private dwellings. Persons usually resident in non-private dwellings such as hotels, motels, hospitals, nursing homes and short-stay caravan parks were not included in the surveys.</w:t>
            </w:r>
          </w:p>
          <w:p>
            <w:pPr>
              <w:spacing w:after="160"/>
            </w:pPr>
            <w:r>
              <w:rPr>
                <w:rStyle w:val="row-content-rich-text"/>
              </w:rPr>
              <w:t xml:space="preserve">Estimates for non-Indigenous people estimates exclude those living in very remote areas of Australia.</w:t>
            </w:r>
          </w:p>
          <w:p>
            <w:pPr>
              <w:spacing w:after="160"/>
            </w:pPr>
            <w:r>
              <w:rPr>
                <w:rStyle w:val="row-content-rich-text"/>
              </w:rPr>
              <w:t xml:space="preserve">BMI is calculated as weight (in kilograms) divided by the square of height (in metres).</w:t>
            </w:r>
          </w:p>
          <w:p>
            <w:pPr>
              <w:spacing w:after="160"/>
            </w:pPr>
            <w:r>
              <w:rPr>
                <w:rStyle w:val="row-content-rich-text"/>
              </w:rPr>
              <w:t xml:space="preserve">For adults, obesity is defined as a BMI of greater than or equal to 30.</w:t>
            </w:r>
          </w:p>
          <w:p>
            <w:pPr>
              <w:spacing w:after="160"/>
            </w:pPr>
            <w:r>
              <w:rPr>
                <w:rStyle w:val="row-content-rich-text"/>
              </w:rPr>
              <w:t xml:space="preserve">For children, obesity is defined as BMI (appropriate for age and sex) that is likely to be 30 or more at age 18 years, based on centile curves.</w:t>
            </w:r>
          </w:p>
          <w:p>
            <w:pPr/>
            <w:r>
              <w:rPr>
                <w:rStyle w:val="row-content-rich-text"/>
              </w:rPr>
              <w:t xml:space="preserve">BMI derived from measured height and weight is preferable to that derived from self-reported height and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r>
              <w:br/>
            </w: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For adults: Number of persons aged 18 years or over with a BMI greater than or equal to 30</w:t>
            </w:r>
            <w:r>
              <w:br/>
            </w:r>
            <w:r>
              <w:rPr>
                <w:rStyle w:val="row-content-rich-text"/>
              </w:rPr>
              <w:t xml:space="preserve">For children: Number of children aged 5–17 years exceeding weight/height/age obesity norms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08f6c91a937c4af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a86fb28dadd7434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9a65db45a16549d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ffc745b30d1a409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ccd1e98d40f6402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c28b121ded9241b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For adults: Population aged 18 years or over</w:t>
            </w:r>
            <w:r>
              <w:br/>
            </w:r>
            <w:r>
              <w:rPr>
                <w:rStyle w:val="row-content-rich-text"/>
              </w:rPr>
              <w:t xml:space="preserve">For children: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d56e566522b415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7a5b580b2ee49f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0261b18b7dc4a8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2ed02fd1ab0472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af082d525a70401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370503d86b9f48f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a18b1f86d804b8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1b2028eb5d19487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1ebe08f20b0a45c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443a8882798422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7d8c609beb7a4f4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333ac9d275664b4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age group, sex, Indigenous status, remoteness area and SEIFA of residence</w:t>
            </w:r>
          </w:p>
          <w:p>
            <w:pPr>
              <w:spacing w:after="160"/>
            </w:pPr>
            <w:r>
              <w:rPr>
                <w:rStyle w:val="row-content-rich-text"/>
              </w:rPr>
              <w:t xml:space="preserve">Available disaggregation: State/territory: age group, sex, Indigenous status, remoteness area and SEIFA of residence</w:t>
            </w:r>
          </w:p>
          <w:p>
            <w:pPr>
              <w:spacing w:after="160"/>
            </w:pPr>
            <w:r>
              <w:rPr>
                <w:rStyle w:val="row-content-rich-text"/>
              </w:rPr>
              <w:t xml:space="preserve">Some states/territories may have data for 2008-09 available in 2010.</w:t>
            </w:r>
          </w:p>
          <w:p>
            <w:pPr/>
            <w:r>
              <w:rPr>
                <w:rStyle w:val="row-content-rich-text"/>
              </w:rPr>
              <w:t xml:space="preserve">Most recent data available for 2010 CRC baseline report: 2007–08 NHS for adults and children, with the exception of estimates for children residing in NT. 2004–05 for Indigenous/non-Indigenous adult comparison.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fa5296d1c541ce">
              <w:r>
                <w:rPr>
                  <w:rStyle w:val="Hyperlink"/>
                </w:rPr>
                <w:t xml:space="preserve">Health behaviours</w:t>
              </w:r>
            </w:hyperlink>
            <w:r>
              <w:br/>
            </w:r>
            <w:r>
              <w:br/>
            </w:r>
          </w:p>
          <w:p>
            <w:hyperlink w:history="true" r:id="R09b26699e31e47cf">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94db18c8164a99">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ad7433d016a4fcc">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4cae242085349be">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w:t>
            </w:r>
          </w:p>
          <w:p>
            <w:pPr>
              <w:spacing w:after="160"/>
            </w:pPr>
            <w:r>
              <w:rPr>
                <w:rStyle w:val="row-content-rich-text"/>
              </w:rPr>
              <w:t xml:space="preserve">By 2017, increase by five percentage points the proportion of Australian adults and Australian children at a healthy body weight, over the 2009 baseline.</w:t>
            </w:r>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There is scope for improved capacity in jurisdictions depending on the implementation plan for the National Partnership Agreement (NPA) on Preventive Health.</w:t>
            </w:r>
          </w:p>
          <w:p>
            <w:pPr>
              <w:spacing w:after="160"/>
            </w:pPr>
            <w:r>
              <w:rPr>
                <w:rStyle w:val="row-content-rich-text"/>
              </w:rPr>
              <w:t xml:space="preserve">Increased frequency of surveys with measured data for calibration with self-reported data (i.e. less reliance on relatively infrequent self-reported data alone).</w:t>
            </w:r>
          </w:p>
          <w:p>
            <w:pPr>
              <w:spacing w:after="160"/>
            </w:pPr>
            <w:r>
              <w:rPr>
                <w:rStyle w:val="row-content-rich-text"/>
              </w:rPr>
              <w:t xml:space="preserve">Measured weight and height is needed for Indigenous people—proposed for 2010–11 NATSIHS.</w:t>
            </w:r>
          </w:p>
          <w:p>
            <w:pPr>
              <w:spacing w:after="160"/>
            </w:pPr>
            <w:r>
              <w:rPr>
                <w:rStyle w:val="row-content-rich-text"/>
              </w:rPr>
              <w:t xml:space="preserve">Data is required on the BMI of Indigenous children, including appropriate BMI cut-offs.</w:t>
            </w:r>
          </w:p>
          <w:p>
            <w:pPr/>
            <w:r>
              <w:rPr>
                <w:rStyle w:val="row-content-rich-text"/>
              </w:rPr>
              <w:t xml:space="preserve">Increased frequency of measured BMI data for Indigenous people is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disaggregations may result in numbers too small for publication.</w:t>
            </w:r>
          </w:p>
          <w:p>
            <w:pPr>
              <w:spacing w:after="160"/>
            </w:pPr>
            <w:r>
              <w:rPr>
                <w:rStyle w:val="row-content-rich-text"/>
              </w:rPr>
              <w:t xml:space="preserve">2007-2008 national data are based on measured values; data for Indigenous/non-Indigenous disaggregations are based on self-reported values.</w:t>
            </w:r>
          </w:p>
          <w:p>
            <w:pPr>
              <w:spacing w:after="160"/>
            </w:pPr>
            <w:r>
              <w:rPr>
                <w:rStyle w:val="row-content-rich-text"/>
              </w:rPr>
              <w:t xml:space="preserve">Data are not available for children in NT.</w:t>
            </w:r>
          </w:p>
          <w:p>
            <w:pPr/>
            <w:r>
              <w:rPr>
                <w:rStyle w:val="row-content-rich-text"/>
              </w:rPr>
              <w:t xml:space="preserve">Quality statements should note that data from non-private dwellings (e.g. hospitals, prisons, nursing homes) are excluded from household surveys.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Cole TJ, Bellizzi MC, Flegal KM, Dietz WH. 2000. Establishing a standard definition for child overweight and obesity worldwide: international survey. BMJ 2000; 320:1240–3;</w:t>
            </w:r>
            <w:r>
              <w:br/>
            </w:r>
            <w:r>
              <w:rPr>
                <w:rStyle w:val="row-content-rich-text"/>
              </w:rPr>
              <w:t xml:space="preserve">Cole TJ, Flegal KM, Nicholls D, Jackson AA. 2007. Body mass index cut offs to define thinness in children and adolescents: international survey. BMJ 2007;335;194.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8fd254144f4532">
              <w:r>
                <w:rPr>
                  <w:rStyle w:val="Hyperlink"/>
                </w:rPr>
                <w:t xml:space="preserve">National Healthcare Agreement: PI 05-Proportion of persons obese, 2011</w:t>
              </w:r>
            </w:hyperlink>
          </w:p>
          <w:p>
            <w:pPr>
              <w:pStyle w:val="registration-status"/>
              <w:spacing w:before="0" w:after="0"/>
            </w:pPr>
            <w:hyperlink w:history="true" r:id="R9fc0ea6d3c21457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dc1ce7f5a364aa9">
              <w:r>
                <w:rPr>
                  <w:rStyle w:val="Hyperlink"/>
                </w:rPr>
                <w:t xml:space="preserve">National Healthcare Agreement: P06-Proportion of adults who are daily smokers, 2010</w:t>
              </w:r>
            </w:hyperlink>
          </w:p>
          <w:p>
            <w:pPr>
              <w:pStyle w:val="registration-status"/>
              <w:spacing w:before="0" w:after="0"/>
            </w:pPr>
            <w:hyperlink w:history="true" r:id="R1a8c734871ba49d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fe18d1e724c4cee">
              <w:r>
                <w:rPr>
                  <w:rStyle w:val="Hyperlink"/>
                </w:rPr>
                <w:t xml:space="preserve">National Healthcare Agreement: P07-Proportion of adults at risk of long-term harm from alcohol, 2010</w:t>
              </w:r>
            </w:hyperlink>
          </w:p>
          <w:p>
            <w:pPr>
              <w:pStyle w:val="registration-status"/>
              <w:spacing w:before="0" w:after="0"/>
            </w:pPr>
            <w:hyperlink w:history="true" r:id="Rc473c4c9554647b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f6d51522e284a5a">
              <w:r>
                <w:rPr>
                  <w:rStyle w:val="Hyperlink"/>
                </w:rPr>
                <w:t xml:space="preserve">National Healthcare Agreement: P20-Potentially avoidable deaths, 2010</w:t>
              </w:r>
            </w:hyperlink>
          </w:p>
          <w:p>
            <w:pPr>
              <w:pStyle w:val="registration-status"/>
              <w:spacing w:before="0" w:after="0"/>
            </w:pPr>
            <w:hyperlink w:history="true" r:id="Rd3097eddf4e0419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7f18dd2be4747a2">
              <w:r>
                <w:rPr>
                  <w:rStyle w:val="Hyperlink"/>
                </w:rPr>
                <w:t xml:space="preserve">National Indigenous Reform Agreement: P06-Levels of obesity - Body Mass Index, 2010</w:t>
              </w:r>
            </w:hyperlink>
          </w:p>
          <w:p>
            <w:pPr>
              <w:pStyle w:val="registration-status"/>
              <w:spacing w:before="0" w:after="0"/>
            </w:pPr>
            <w:hyperlink w:history="true" r:id="R123af3f19cd24d87">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4b195c2b899c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e70267231146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195c2b899c445e" /><Relationship Type="http://schemas.openxmlformats.org/officeDocument/2006/relationships/header" Target="/word/header1.xml" Id="R9b2b3a2cc3454a7f" /><Relationship Type="http://schemas.openxmlformats.org/officeDocument/2006/relationships/settings" Target="/word/settings.xml" Id="R2312083c2c544915" /><Relationship Type="http://schemas.openxmlformats.org/officeDocument/2006/relationships/styles" Target="/word/styles.xml" Id="R5be06af3d3e94e6b" /><Relationship Type="http://schemas.openxmlformats.org/officeDocument/2006/relationships/hyperlink" Target="https://meteor.aihw.gov.au/RegistrationAuthority/12" TargetMode="External" Id="R37d3af0e1a2b4f18" /><Relationship Type="http://schemas.openxmlformats.org/officeDocument/2006/relationships/hyperlink" Target="https://meteor.aihw.gov.au/content/392471" TargetMode="External" Id="R5bf512c28abe4792" /><Relationship Type="http://schemas.openxmlformats.org/officeDocument/2006/relationships/hyperlink" Target="https://meteor.aihw.gov.au/RegistrationAuthority/12" TargetMode="External" Id="R5743869e5d4f4ef7" /><Relationship Type="http://schemas.openxmlformats.org/officeDocument/2006/relationships/hyperlink" Target="https://meteor.aihw.gov.au/content/393136" TargetMode="External" Id="R60f1bab437d84292" /><Relationship Type="http://schemas.openxmlformats.org/officeDocument/2006/relationships/hyperlink" Target="https://meteor.aihw.gov.au/RegistrationAuthority/12" TargetMode="External" Id="R25904958a54d4eaf" /><Relationship Type="http://schemas.openxmlformats.org/officeDocument/2006/relationships/hyperlink" Target="https://meteor.aihw.gov.au/content/407719" TargetMode="External" Id="Rea4da2e456204e01" /><Relationship Type="http://schemas.openxmlformats.org/officeDocument/2006/relationships/hyperlink" Target="https://meteor.aihw.gov.au/RegistrationAuthority/12" TargetMode="External" Id="R38364a23451246ab" /><Relationship Type="http://schemas.openxmlformats.org/officeDocument/2006/relationships/hyperlink" Target="https://meteor.aihw.gov.au/content/394103" TargetMode="External" Id="R08f6c91a937c4afc" /><Relationship Type="http://schemas.openxmlformats.org/officeDocument/2006/relationships/hyperlink" Target="https://meteor.aihw.gov.au/content/394103" TargetMode="External" Id="Ra86fb28dadd7434c" /><Relationship Type="http://schemas.openxmlformats.org/officeDocument/2006/relationships/hyperlink" Target="https://meteor.aihw.gov.au/content/394145" TargetMode="External" Id="R9a65db45a16549dc" /><Relationship Type="http://schemas.openxmlformats.org/officeDocument/2006/relationships/hyperlink" Target="https://meteor.aihw.gov.au/content/394145" TargetMode="External" Id="Rffc745b30d1a4090" /><Relationship Type="http://schemas.openxmlformats.org/officeDocument/2006/relationships/hyperlink" Target="https://meteor.aihw.gov.au/content/394146" TargetMode="External" Id="Rccd1e98d40f64022" /><Relationship Type="http://schemas.openxmlformats.org/officeDocument/2006/relationships/hyperlink" Target="https://meteor.aihw.gov.au/content/394146" TargetMode="External" Id="Rc28b121ded9241be" /><Relationship Type="http://schemas.openxmlformats.org/officeDocument/2006/relationships/hyperlink" Target="https://meteor.aihw.gov.au/content/394103" TargetMode="External" Id="R6d56e566522b4157" /><Relationship Type="http://schemas.openxmlformats.org/officeDocument/2006/relationships/hyperlink" Target="https://meteor.aihw.gov.au/content/394145" TargetMode="External" Id="Ra7a5b580b2ee49fc" /><Relationship Type="http://schemas.openxmlformats.org/officeDocument/2006/relationships/hyperlink" Target="https://meteor.aihw.gov.au/content/394146" TargetMode="External" Id="Ra0261b18b7dc4a82" /><Relationship Type="http://schemas.openxmlformats.org/officeDocument/2006/relationships/hyperlink" Target="https://meteor.aihw.gov.au/content/394103" TargetMode="External" Id="Ra2ed02fd1ab04727" /><Relationship Type="http://schemas.openxmlformats.org/officeDocument/2006/relationships/hyperlink" Target="https://meteor.aihw.gov.au/content/394103" TargetMode="External" Id="Raf082d525a704015" /><Relationship Type="http://schemas.openxmlformats.org/officeDocument/2006/relationships/hyperlink" Target="https://meteor.aihw.gov.au/content/394103" TargetMode="External" Id="R370503d86b9f48f6" /><Relationship Type="http://schemas.openxmlformats.org/officeDocument/2006/relationships/hyperlink" Target="https://meteor.aihw.gov.au/content/394145" TargetMode="External" Id="R1a18b1f86d804b87" /><Relationship Type="http://schemas.openxmlformats.org/officeDocument/2006/relationships/hyperlink" Target="https://meteor.aihw.gov.au/content/394145" TargetMode="External" Id="R1b2028eb5d19487d" /><Relationship Type="http://schemas.openxmlformats.org/officeDocument/2006/relationships/hyperlink" Target="https://meteor.aihw.gov.au/content/394145" TargetMode="External" Id="R1ebe08f20b0a45ce" /><Relationship Type="http://schemas.openxmlformats.org/officeDocument/2006/relationships/hyperlink" Target="https://meteor.aihw.gov.au/content/394146" TargetMode="External" Id="R4443a88827984223" /><Relationship Type="http://schemas.openxmlformats.org/officeDocument/2006/relationships/hyperlink" Target="https://meteor.aihw.gov.au/content/394146" TargetMode="External" Id="R7d8c609beb7a4f4f" /><Relationship Type="http://schemas.openxmlformats.org/officeDocument/2006/relationships/hyperlink" Target="https://meteor.aihw.gov.au/content/394146" TargetMode="External" Id="R333ac9d275664b4d" /><Relationship Type="http://schemas.openxmlformats.org/officeDocument/2006/relationships/hyperlink" Target="https://meteor.aihw.gov.au/content/392579" TargetMode="External" Id="Rdbfa5296d1c541ce" /><Relationship Type="http://schemas.openxmlformats.org/officeDocument/2006/relationships/hyperlink" Target="https://meteor.aihw.gov.au/content/392578" TargetMode="External" Id="R09b26699e31e47cf" /><Relationship Type="http://schemas.openxmlformats.org/officeDocument/2006/relationships/hyperlink" Target="https://meteor.aihw.gov.au/content/394103" TargetMode="External" Id="Rd294db18c8164a99" /><Relationship Type="http://schemas.openxmlformats.org/officeDocument/2006/relationships/hyperlink" Target="https://meteor.aihw.gov.au/content/394145" TargetMode="External" Id="R0ad7433d016a4fcc" /><Relationship Type="http://schemas.openxmlformats.org/officeDocument/2006/relationships/hyperlink" Target="https://meteor.aihw.gov.au/content/394146" TargetMode="External" Id="R64cae242085349be" /><Relationship Type="http://schemas.openxmlformats.org/officeDocument/2006/relationships/hyperlink" Target="https://meteor.aihw.gov.au/content/421691" TargetMode="External" Id="Re58fd254144f4532" /><Relationship Type="http://schemas.openxmlformats.org/officeDocument/2006/relationships/hyperlink" Target="https://meteor.aihw.gov.au/RegistrationAuthority/12" TargetMode="External" Id="R9fc0ea6d3c21457b" /><Relationship Type="http://schemas.openxmlformats.org/officeDocument/2006/relationships/hyperlink" Target="https://meteor.aihw.gov.au/content/394181" TargetMode="External" Id="Rfdc1ce7f5a364aa9" /><Relationship Type="http://schemas.openxmlformats.org/officeDocument/2006/relationships/hyperlink" Target="https://meteor.aihw.gov.au/RegistrationAuthority/12" TargetMode="External" Id="R1a8c734871ba49d1" /><Relationship Type="http://schemas.openxmlformats.org/officeDocument/2006/relationships/hyperlink" Target="https://meteor.aihw.gov.au/content/394213" TargetMode="External" Id="Rffe18d1e724c4cee" /><Relationship Type="http://schemas.openxmlformats.org/officeDocument/2006/relationships/hyperlink" Target="https://meteor.aihw.gov.au/RegistrationAuthority/12" TargetMode="External" Id="Rc473c4c9554647be" /><Relationship Type="http://schemas.openxmlformats.org/officeDocument/2006/relationships/hyperlink" Target="https://meteor.aihw.gov.au/content/394495" TargetMode="External" Id="R6f6d51522e284a5a" /><Relationship Type="http://schemas.openxmlformats.org/officeDocument/2006/relationships/hyperlink" Target="https://meteor.aihw.gov.au/RegistrationAuthority/12" TargetMode="External" Id="Rd3097eddf4e04194" /><Relationship Type="http://schemas.openxmlformats.org/officeDocument/2006/relationships/hyperlink" Target="https://meteor.aihw.gov.au/content/396448" TargetMode="External" Id="R67f18dd2be4747a2" /><Relationship Type="http://schemas.openxmlformats.org/officeDocument/2006/relationships/hyperlink" Target="https://meteor.aihw.gov.au/RegistrationAuthority/1" TargetMode="External" Id="R123af3f19cd24d87" /></Relationships>
</file>

<file path=word/_rels/header1.xml.rels>&#65279;<?xml version="1.0" encoding="utf-8"?><Relationships xmlns="http://schemas.openxmlformats.org/package/2006/relationships"><Relationship Type="http://schemas.openxmlformats.org/officeDocument/2006/relationships/image" Target="/media/image.png" Id="R7be70267231146c8" /></Relationships>
</file>