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9089af8227484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P04-Incidence of selected cancers,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P04-Incidence of selected cancers,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Incidence of selected cancers,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4062bcb43740b7">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81ddedd7e54c2c">
              <w:r>
                <w:rPr>
                  <w:rStyle w:val="Hyperlink"/>
                </w:rPr>
                <w:t xml:space="preserve">National Healthcare Agreement (2010)</w:t>
              </w:r>
            </w:hyperlink>
          </w:p>
          <w:p>
            <w:pPr>
              <w:pStyle w:val="registration-status"/>
              <w:spacing w:before="0" w:after="0"/>
            </w:pPr>
            <w:hyperlink w:history="true" r:id="R590a5899029d4ba3">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725341677f64f83">
              <w:r>
                <w:rPr>
                  <w:rStyle w:val="Hyperlink"/>
                </w:rPr>
                <w:t xml:space="preserve">Prevention</w:t>
              </w:r>
            </w:hyperlink>
          </w:p>
          <w:p>
            <w:pPr>
              <w:pStyle w:val="registration-status"/>
              <w:spacing w:before="0" w:after="0"/>
            </w:pPr>
            <w:hyperlink w:history="true" r:id="R78ac36c520a0467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04bcef54f874942">
              <w:r>
                <w:rPr>
                  <w:rStyle w:val="Hyperlink"/>
                </w:rPr>
                <w:t xml:space="preserve">National Healthcare Agreement: P04-Incidence of selected cancers, 2010 QS</w:t>
              </w:r>
            </w:hyperlink>
          </w:p>
          <w:p>
            <w:pPr>
              <w:pStyle w:val="registration-status"/>
              <w:spacing w:before="0" w:after="0"/>
            </w:pPr>
            <w:hyperlink w:history="true" r:id="R0734aa8ed4fd4167">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Selected cancers of public health importance are: melanoma of the skin, bowel cancer, lung cancer, cervical cancer and breast cancer diagnosed in females.</w:t>
            </w:r>
          </w:p>
          <w:p>
            <w:pPr>
              <w:spacing w:after="160"/>
            </w:pPr>
            <w:r>
              <w:rPr>
                <w:rStyle w:val="row-content-rich-text"/>
              </w:rPr>
              <w:t xml:space="preserve">For melanoma, bowel cancer and lung cancer, the numerator is the number of new primary cases diagnosed in the Australian population in the reported year. The denominator is the total Australian population for the same year.</w:t>
            </w:r>
          </w:p>
          <w:p>
            <w:pPr>
              <w:spacing w:after="160"/>
            </w:pPr>
            <w:r>
              <w:rPr>
                <w:rStyle w:val="row-content-rich-text"/>
              </w:rPr>
              <w:t xml:space="preserve">For cervical and breast cancer in females, the numerator is the number of new primary cases diagnosed in the Australian female population in the reported year. The denominator is the total Australian female population for the same year.</w:t>
            </w:r>
          </w:p>
          <w:p>
            <w:pPr>
              <w:spacing w:after="160"/>
            </w:pPr>
            <w:r>
              <w:rPr>
                <w:rStyle w:val="row-content-rich-text"/>
              </w:rPr>
              <w:t xml:space="preserve">Calculation is 100,000 × (Numerator ÷ Denominator), calculated separately for each type of cancer, presented as a rate per 100,000 and age-standardised to the Australian population as at 30 June 2001, using 5-year age groups from 0-4 years to 85+ years. Indigenous disaggregations were standardised using 0-4 years to 75+ years due to small populations at older ages in some jurisdictions.</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Calculated separately for each type of cancer.</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For melanoma, bowel and lung cancer: Number of new cases diagnosed in the reported year</w:t>
            </w:r>
            <w:r>
              <w:br/>
            </w:r>
            <w:r>
              <w:rPr>
                <w:rStyle w:val="row-content-rich-text"/>
              </w:rPr>
              <w:t xml:space="preserve">For cervical and breast cancer in females: Number of new cases diagnosed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f924189a3b42b6">
              <w:r>
                <w:rPr>
                  <w:rStyle w:val="Hyperlink"/>
                </w:rPr>
                <w:t xml:space="preserve">Patient—diagnosis date (cancer), DDMMYYYY</w:t>
              </w:r>
            </w:hyperlink>
          </w:p>
          <w:p>
            <w:r>
              <w:rPr>
                <w:rStyle w:val="row-content"/>
                <w:b/>
              </w:rPr>
              <w:t xml:space="preserve">Data Source</w:t>
            </w:r>
          </w:p>
          <w:p>
            <w:hyperlink w:history="true" r:id="R931379cbbbdd4355">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f845b1d391444aed">
              <w:r>
                <w:rPr>
                  <w:rStyle w:val="Hyperlink"/>
                </w:rPr>
                <w:t xml:space="preserve">Person—person identifier, XXXXXX[X(14)]</w:t>
              </w:r>
            </w:hyperlink>
          </w:p>
          <w:p>
            <w:r>
              <w:rPr>
                <w:rStyle w:val="row-content"/>
                <w:b/>
              </w:rPr>
              <w:t xml:space="preserve">Data Source</w:t>
            </w:r>
          </w:p>
          <w:p>
            <w:hyperlink w:history="true" r:id="Rcd18857e3b5c4d8b">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32c7491133624055">
              <w:r>
                <w:rPr>
                  <w:rStyle w:val="Hyperlink"/>
                </w:rPr>
                <w:t xml:space="preserve">Episode of care—additional diagnosis, code (ICD-10-AM 7th edn) ANN{.N[N]}</w:t>
              </w:r>
            </w:hyperlink>
          </w:p>
          <w:p>
            <w:r>
              <w:rPr>
                <w:rStyle w:val="row-content"/>
                <w:b/>
              </w:rPr>
              <w:t xml:space="preserve">Data Source</w:t>
            </w:r>
          </w:p>
          <w:p>
            <w:hyperlink w:history="true" r:id="R425d6116aaa14b6a">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6f4c5ef2a3794365">
              <w:r>
                <w:rPr>
                  <w:rStyle w:val="Hyperlink"/>
                </w:rPr>
                <w:t xml:space="preserve">Episode of care—principal diagnosis, code (ICD-10-AM 7th edn) ANN{.N[N]}</w:t>
              </w:r>
            </w:hyperlink>
          </w:p>
          <w:p>
            <w:r>
              <w:rPr>
                <w:rStyle w:val="row-content"/>
                <w:b/>
              </w:rPr>
              <w:t xml:space="preserve">Data Source</w:t>
            </w:r>
          </w:p>
          <w:p>
            <w:hyperlink w:history="true" r:id="R27df4dbdcae14c7e">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For melanoma, bowel and lung cancer: Total population</w:t>
            </w:r>
            <w:r>
              <w:br/>
            </w: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db345aa346a4e6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010186af1ed6472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d32ad9725714a51">
              <w:r>
                <w:rPr>
                  <w:rStyle w:val="Hyperlink"/>
                </w:rPr>
                <w:t xml:space="preserve">Person—sex, code N</w:t>
              </w:r>
            </w:hyperlink>
          </w:p>
          <w:p>
            <w:r>
              <w:rPr>
                <w:rStyle w:val="row-content"/>
                <w:b/>
              </w:rPr>
              <w:t xml:space="preserve">Data Source</w:t>
            </w:r>
          </w:p>
          <w:p>
            <w:hyperlink w:history="true" r:id="R3ee386873127404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ee38b57cf99b427c">
              <w:r>
                <w:rPr>
                  <w:rStyle w:val="Hyperlink"/>
                </w:rPr>
                <w:t xml:space="preserve">Person—sex, code N</w:t>
              </w:r>
            </w:hyperlink>
          </w:p>
          <w:p>
            <w:r>
              <w:rPr>
                <w:rStyle w:val="row-content"/>
                <w:b/>
              </w:rPr>
              <w:t xml:space="preserve">Data Source</w:t>
            </w:r>
          </w:p>
          <w:p>
            <w:hyperlink w:history="true" r:id="R94808e42649b43a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7ea3047159403d">
              <w:r>
                <w:rPr>
                  <w:rStyle w:val="Hyperlink"/>
                </w:rPr>
                <w:t xml:space="preserve">Person (address)—Australian postcode, code (Postcode datafile) {NNNN}</w:t>
              </w:r>
            </w:hyperlink>
          </w:p>
          <w:p>
            <w:r>
              <w:rPr>
                <w:rStyle w:val="row-content"/>
                <w:b/>
              </w:rPr>
              <w:t xml:space="preserve">Data Source</w:t>
            </w:r>
          </w:p>
          <w:p>
            <w:hyperlink w:history="true" r:id="R237efa64783640e3">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state/territroy, remoteness area and SEIFA of residence</w:t>
            </w:r>
          </w:p>
          <w:p>
            <w:r>
              <w:rPr>
                <w:rStyle w:val="row-content"/>
              </w:rPr>
              <w:t xml:space="preserve"> </w:t>
            </w:r>
          </w:p>
          <w:p>
            <w:r>
              <w:rPr>
                <w:rStyle w:val="row-content"/>
                <w:b/>
                <w:color w:val="000000"/>
              </w:rPr>
              <w:t xml:space="preserve">Data Element / Data Set</w:t>
            </w:r>
          </w:p>
          <w:p>
            <w:hyperlink w:history="true" r:id="R765021ea6f0c4ebf">
              <w:r>
                <w:rPr>
                  <w:rStyle w:val="Hyperlink"/>
                </w:rPr>
                <w:t xml:space="preserve">Person—Indigenous status, code N</w:t>
              </w:r>
            </w:hyperlink>
          </w:p>
          <w:p>
            <w:r>
              <w:rPr>
                <w:rStyle w:val="row-content"/>
                <w:b/>
              </w:rPr>
              <w:t xml:space="preserve">Data Source</w:t>
            </w:r>
          </w:p>
          <w:p>
            <w:hyperlink w:history="true" r:id="R20a7f3c198c64885">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sex, Indigenous status, remoteness area and SEIFA of residence.</w:t>
            </w:r>
          </w:p>
          <w:p>
            <w:pPr>
              <w:spacing w:after="160"/>
            </w:pPr>
            <w:r>
              <w:rPr>
                <w:rStyle w:val="row-content-rich-text"/>
              </w:rPr>
              <w:t xml:space="preserve">Available disaggregation: Nationally and by state/territory: Indigenous status, remoteness area and SEIFA of residence.</w:t>
            </w:r>
          </w:p>
          <w:p>
            <w:pPr>
              <w:spacing w:after="160"/>
            </w:pPr>
            <w:r>
              <w:rPr>
                <w:rStyle w:val="row-content-rich-text"/>
              </w:rPr>
              <w:t xml:space="preserve">Data for 2007 will be available in 2011.</w:t>
            </w:r>
          </w:p>
          <w:p>
            <w:pPr/>
            <w:r>
              <w:rPr>
                <w:rStyle w:val="row-content-rich-text"/>
              </w:rPr>
              <w:t xml:space="preserve">Most recent data available for 2010 CRC baseline report: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7a895701674a8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2d4b4762504a2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194658ecf10439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4095d5a86bd4fb6">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78e3f83c8cc43e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830aea4a74f431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The quality of Indigenous identification varies by jurisdiction and will require improvement to enable robust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quality of Indigenous identification varies between jurisdictions. National disaggregation by Indigenous status is based on jurisdictions with adequate data quality.</w:t>
            </w:r>
          </w:p>
          <w:p>
            <w:pPr>
              <w:spacing w:after="160"/>
            </w:pPr>
            <w:r>
              <w:rPr>
                <w:rStyle w:val="row-content-rich-text"/>
              </w:rPr>
              <w:t xml:space="preserve">Remoteness area and SEIFA of residence are based on postcode of residential address at the time of diagnosis.</w:t>
            </w:r>
          </w:p>
          <w:p>
            <w:pPr>
              <w:spacing w:after="160"/>
            </w:pPr>
            <w:r>
              <w:rPr>
                <w:rStyle w:val="row-content-rich-text"/>
              </w:rPr>
              <w:t xml:space="preserve">Disaggregation by Indigenous status, remoteness area and SEIFA of residence within individual states/territories is subject to data quality considerations.</w:t>
            </w:r>
          </w:p>
          <w:p>
            <w:pPr/>
            <w:r>
              <w:rPr>
                <w:rStyle w:val="row-content-rich-text"/>
              </w:rPr>
              <w:t xml:space="preserve">Some disaggregations could result in numbers too small for publication.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dfceaa788f437e">
              <w:r>
                <w:rPr>
                  <w:rStyle w:val="Hyperlink"/>
                </w:rPr>
                <w:t xml:space="preserve">National Healthcare Agreement: PI 04-Incidence of selected cancers, 2011</w:t>
              </w:r>
            </w:hyperlink>
          </w:p>
          <w:p>
            <w:pPr>
              <w:pStyle w:val="registration-status"/>
              <w:spacing w:before="0" w:after="0"/>
            </w:pPr>
            <w:hyperlink w:history="true" r:id="Re95422f4d324493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7ebb6d4603d43a6">
              <w:r>
                <w:rPr>
                  <w:rStyle w:val="Hyperlink"/>
                </w:rPr>
                <w:t xml:space="preserve">National Healthcare Agreement: P10-Breast cancer screening rates, 2010</w:t>
              </w:r>
            </w:hyperlink>
          </w:p>
          <w:p>
            <w:pPr>
              <w:pStyle w:val="registration-status"/>
              <w:spacing w:before="0" w:after="0"/>
            </w:pPr>
            <w:hyperlink w:history="true" r:id="R1e737738bd13429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2ed3fcc7aa841a8">
              <w:r>
                <w:rPr>
                  <w:rStyle w:val="Hyperlink"/>
                </w:rPr>
                <w:t xml:space="preserve">National Healthcare Agreement: P11-Cervical screening rates, 2010</w:t>
              </w:r>
            </w:hyperlink>
          </w:p>
          <w:p>
            <w:pPr>
              <w:pStyle w:val="registration-status"/>
              <w:spacing w:before="0" w:after="0"/>
            </w:pPr>
            <w:hyperlink w:history="true" r:id="R3779b49429b448d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1f896fddea54b5f">
              <w:r>
                <w:rPr>
                  <w:rStyle w:val="Hyperlink"/>
                </w:rPr>
                <w:t xml:space="preserve">National Healthcare Agreement: P12-Bowel cancer screening rates, 2010</w:t>
              </w:r>
            </w:hyperlink>
          </w:p>
          <w:p>
            <w:pPr>
              <w:pStyle w:val="registration-status"/>
              <w:spacing w:before="0" w:after="0"/>
            </w:pPr>
            <w:hyperlink w:history="true" r:id="R5a9c0d7ef1df417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534b81f073347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6d6e9efcc6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4b81f07334752" /><Relationship Type="http://schemas.openxmlformats.org/officeDocument/2006/relationships/header" Target="/word/header1.xml" Id="Re9d3f8ed18a44d6f" /><Relationship Type="http://schemas.openxmlformats.org/officeDocument/2006/relationships/settings" Target="/word/settings.xml" Id="R8e996c0eccee4c5a" /><Relationship Type="http://schemas.openxmlformats.org/officeDocument/2006/relationships/styles" Target="/word/styles.xml" Id="R9de79df56fc04cb4" /><Relationship Type="http://schemas.openxmlformats.org/officeDocument/2006/relationships/hyperlink" Target="https://meteor.aihw.gov.au/RegistrationAuthority/12" TargetMode="External" Id="Rdc4062bcb43740b7" /><Relationship Type="http://schemas.openxmlformats.org/officeDocument/2006/relationships/hyperlink" Target="https://meteor.aihw.gov.au/content/392471" TargetMode="External" Id="R2381ddedd7e54c2c" /><Relationship Type="http://schemas.openxmlformats.org/officeDocument/2006/relationships/hyperlink" Target="https://meteor.aihw.gov.au/RegistrationAuthority/12" TargetMode="External" Id="R590a5899029d4ba3" /><Relationship Type="http://schemas.openxmlformats.org/officeDocument/2006/relationships/hyperlink" Target="https://meteor.aihw.gov.au/content/393136" TargetMode="External" Id="Rd725341677f64f83" /><Relationship Type="http://schemas.openxmlformats.org/officeDocument/2006/relationships/hyperlink" Target="https://meteor.aihw.gov.au/RegistrationAuthority/12" TargetMode="External" Id="R78ac36c520a04674" /><Relationship Type="http://schemas.openxmlformats.org/officeDocument/2006/relationships/hyperlink" Target="https://meteor.aihw.gov.au/content/392605" TargetMode="External" Id="R004bcef54f874942" /><Relationship Type="http://schemas.openxmlformats.org/officeDocument/2006/relationships/hyperlink" Target="https://meteor.aihw.gov.au/RegistrationAuthority/12" TargetMode="External" Id="R0734aa8ed4fd4167" /><Relationship Type="http://schemas.openxmlformats.org/officeDocument/2006/relationships/hyperlink" Target="https://meteor.aihw.gov.au/content/270061" TargetMode="External" Id="Rd1f924189a3b42b6" /><Relationship Type="http://schemas.openxmlformats.org/officeDocument/2006/relationships/hyperlink" Target="https://meteor.aihw.gov.au/content/393621" TargetMode="External" Id="R931379cbbbdd4355" /><Relationship Type="http://schemas.openxmlformats.org/officeDocument/2006/relationships/hyperlink" Target="https://meteor.aihw.gov.au/content/290046" TargetMode="External" Id="Rf845b1d391444aed" /><Relationship Type="http://schemas.openxmlformats.org/officeDocument/2006/relationships/hyperlink" Target="https://meteor.aihw.gov.au/content/393621" TargetMode="External" Id="Rcd18857e3b5c4d8b" /><Relationship Type="http://schemas.openxmlformats.org/officeDocument/2006/relationships/hyperlink" Target="https://meteor.aihw.gov.au/content/391322" TargetMode="External" Id="R32c7491133624055" /><Relationship Type="http://schemas.openxmlformats.org/officeDocument/2006/relationships/hyperlink" Target="https://meteor.aihw.gov.au/content/393621" TargetMode="External" Id="R425d6116aaa14b6a" /><Relationship Type="http://schemas.openxmlformats.org/officeDocument/2006/relationships/hyperlink" Target="https://meteor.aihw.gov.au/content/391326" TargetMode="External" Id="R6f4c5ef2a3794365" /><Relationship Type="http://schemas.openxmlformats.org/officeDocument/2006/relationships/hyperlink" Target="https://meteor.aihw.gov.au/content/393621" TargetMode="External" Id="R27df4dbdcae14c7e" /><Relationship Type="http://schemas.openxmlformats.org/officeDocument/2006/relationships/hyperlink" Target="https://meteor.aihw.gov.au/content/393625" TargetMode="External" Id="Rcdb345aa346a4e69" /><Relationship Type="http://schemas.openxmlformats.org/officeDocument/2006/relationships/hyperlink" Target="https://meteor.aihw.gov.au/content/394092" TargetMode="External" Id="R010186af1ed6472e" /><Relationship Type="http://schemas.openxmlformats.org/officeDocument/2006/relationships/hyperlink" Target="https://meteor.aihw.gov.au/content/287316" TargetMode="External" Id="R8d32ad9725714a51" /><Relationship Type="http://schemas.openxmlformats.org/officeDocument/2006/relationships/hyperlink" Target="https://meteor.aihw.gov.au/content/393625" TargetMode="External" Id="R3ee386873127404f" /><Relationship Type="http://schemas.openxmlformats.org/officeDocument/2006/relationships/hyperlink" Target="https://meteor.aihw.gov.au/content/287316" TargetMode="External" Id="Ree38b57cf99b427c" /><Relationship Type="http://schemas.openxmlformats.org/officeDocument/2006/relationships/hyperlink" Target="https://meteor.aihw.gov.au/content/394092" TargetMode="External" Id="R94808e42649b43a0" /><Relationship Type="http://schemas.openxmlformats.org/officeDocument/2006/relationships/hyperlink" Target="https://meteor.aihw.gov.au/content/287224" TargetMode="External" Id="Rc47ea3047159403d" /><Relationship Type="http://schemas.openxmlformats.org/officeDocument/2006/relationships/hyperlink" Target="https://meteor.aihw.gov.au/content/393621" TargetMode="External" Id="R237efa64783640e3" /><Relationship Type="http://schemas.openxmlformats.org/officeDocument/2006/relationships/hyperlink" Target="https://meteor.aihw.gov.au/content/291036" TargetMode="External" Id="R765021ea6f0c4ebf" /><Relationship Type="http://schemas.openxmlformats.org/officeDocument/2006/relationships/hyperlink" Target="https://meteor.aihw.gov.au/content/393621" TargetMode="External" Id="R20a7f3c198c64885" /><Relationship Type="http://schemas.openxmlformats.org/officeDocument/2006/relationships/hyperlink" Target="https://meteor.aihw.gov.au/content/392574" TargetMode="External" Id="Re07a895701674a84" /><Relationship Type="http://schemas.openxmlformats.org/officeDocument/2006/relationships/hyperlink" Target="https://meteor.aihw.gov.au/content/393625" TargetMode="External" Id="R652d4b4762504a27" /><Relationship Type="http://schemas.openxmlformats.org/officeDocument/2006/relationships/hyperlink" Target="https://meteor.aihw.gov.au/content/449216" TargetMode="External" Id="Rc194658ecf104390" /><Relationship Type="http://schemas.openxmlformats.org/officeDocument/2006/relationships/hyperlink" Target="https://meteor.aihw.gov.au/content/393621" TargetMode="External" Id="R54095d5a86bd4fb6" /><Relationship Type="http://schemas.openxmlformats.org/officeDocument/2006/relationships/hyperlink" Target="https://meteor.aihw.gov.au/content/394092" TargetMode="External" Id="R678e3f83c8cc43e1" /><Relationship Type="http://schemas.openxmlformats.org/officeDocument/2006/relationships/hyperlink" Target="https://meteor.aihw.gov.au/content/449223" TargetMode="External" Id="R5830aea4a74f4312" /><Relationship Type="http://schemas.openxmlformats.org/officeDocument/2006/relationships/hyperlink" Target="https://meteor.aihw.gov.au/content/421693" TargetMode="External" Id="R09dfceaa788f437e" /><Relationship Type="http://schemas.openxmlformats.org/officeDocument/2006/relationships/hyperlink" Target="https://meteor.aihw.gov.au/RegistrationAuthority/12" TargetMode="External" Id="Re95422f4d3244937" /><Relationship Type="http://schemas.openxmlformats.org/officeDocument/2006/relationships/hyperlink" Target="https://meteor.aihw.gov.au/content/394267" TargetMode="External" Id="R57ebb6d4603d43a6" /><Relationship Type="http://schemas.openxmlformats.org/officeDocument/2006/relationships/hyperlink" Target="https://meteor.aihw.gov.au/RegistrationAuthority/12" TargetMode="External" Id="R1e737738bd134299" /><Relationship Type="http://schemas.openxmlformats.org/officeDocument/2006/relationships/hyperlink" Target="https://meteor.aihw.gov.au/content/394285" TargetMode="External" Id="Rd2ed3fcc7aa841a8" /><Relationship Type="http://schemas.openxmlformats.org/officeDocument/2006/relationships/hyperlink" Target="https://meteor.aihw.gov.au/RegistrationAuthority/12" TargetMode="External" Id="R3779b49429b448d6" /><Relationship Type="http://schemas.openxmlformats.org/officeDocument/2006/relationships/hyperlink" Target="https://meteor.aihw.gov.au/content/394292" TargetMode="External" Id="R21f896fddea54b5f" /><Relationship Type="http://schemas.openxmlformats.org/officeDocument/2006/relationships/hyperlink" Target="https://meteor.aihw.gov.au/RegistrationAuthority/12" TargetMode="External" Id="R5a9c0d7ef1df4176" /></Relationships>
</file>

<file path=word/_rels/header1.xml.rels>&#65279;<?xml version="1.0" encoding="utf-8"?><Relationships xmlns="http://schemas.openxmlformats.org/package/2006/relationships"><Relationship Type="http://schemas.openxmlformats.org/officeDocument/2006/relationships/image" Target="/media/image.png" Id="R426d6e9efcc64676" /></Relationships>
</file>