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3706d5c1834c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P52-Falls resulting in patient harm in residential aged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P52-Falls resulting in patient harm in residential aged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d1e034df847a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Around 25% of the records of separations involving falls did not have a code assigned for the place of occurrence. Consequently, the recorded number of falls occurring in an aged care facility may be an under estimate.</w:t>
            </w:r>
          </w:p>
          <w:p>
            <w:pPr>
              <w:pStyle w:val="ListParagraph"/>
              <w:numPr>
                <w:ilvl w:val="0"/>
                <w:numId w:val="2"/>
              </w:numPr>
            </w:pPr>
            <w:r>
              <w:rPr>
                <w:rStyle w:val="row-content-rich-text"/>
              </w:rPr>
              <w:t xml:space="preserve">This indicator provides a count of separations involving one or more falls. It does not provide a count of falls.</w:t>
            </w:r>
          </w:p>
          <w:p>
            <w:pPr>
              <w:pStyle w:val="ListParagraph"/>
              <w:numPr>
                <w:ilvl w:val="0"/>
                <w:numId w:val="2"/>
              </w:numPr>
            </w:pPr>
            <w:r>
              <w:rPr>
                <w:rStyle w:val="row-content-rich-text"/>
              </w:rPr>
              <w:t xml:space="preserve">This indicator provides a count of patients who experience a fall in a residential aged care facility and required admission to hospital as a result of the fall. It does not provide an indication of the falls which occur in residential aged care facilities that do not require hospitalisation.</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ac2ebc6eb8b24269">
              <w:r>
                <w:rPr>
                  <w:rStyle w:val="Hyperlink"/>
                </w:rPr>
                <w:t xml:space="preserve">http://www.aihw.gov.au/committees/simc/final_nhia_signed.doc</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Admitted Patient Care National Minimum Data Set (APC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APC NMDS is to collect information about care provided to admitted patients in Australian hospitals. The scope of the APC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aged care facilities such as retirement villages.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National Hospital Morbidity Database, with the exception of a mothercraft hospital in the ACT. The great majority of private hospitals also provided data. The exceptions were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aged care facilities such as retirement villages. Hence, the numbers presented could be an over-estimate.</w:t>
            </w:r>
            <w:r>
              <w:br/>
            </w:r>
            <w:r>
              <w:rPr>
                <w:rStyle w:val="row-content-rich-text"/>
              </w:rPr>
              <w:t xml:space="preserve">Around 25% of the records of separations involving falls did not have a code assigned for the place of occurrence. Consequently, the recorded number of falls occurring in an aged care facility could be an under estimate.</w:t>
            </w:r>
          </w:p>
          <w:p>
            <w:pPr>
              <w:spacing w:after="160"/>
            </w:pPr>
            <w:r>
              <w:rPr>
                <w:rStyle w:val="row-content-rich-text"/>
              </w:rPr>
              <w:t xml:space="preserve">Data on falls are recorded uniformly using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number of separations in which a fall in an aged care facility results in harm that is treated in hospital may be underestimated because the records for some 25% of all separations involving a fall requiring treatment listed ‘unspecified’ as the place of occurrence.</w:t>
            </w:r>
          </w:p>
          <w:p>
            <w:pPr>
              <w:spacing w:after="160"/>
            </w:pPr>
            <w:r>
              <w:rPr>
                <w:rStyle w:val="row-content-rich-text"/>
              </w:rPr>
              <w:t xml:space="preserve">The specifications for this indicator only enable the identification of patients who experience a fall in residential aged care and require admission to hospital as a result of the fall. It does not provide an indication of the falls which occur in residential aged care facilities that do not require hospitalisation.</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 2007–08 and Hospitalisations due to falls by older people, Australia 2005–06</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fd722de5e347aa">
              <w:r>
                <w:rPr>
                  <w:rStyle w:val="Hyperlink"/>
                </w:rPr>
                <w:t xml:space="preserve">National Healthcare Agreement: PI 52: Falls resulting in patient harm in residential aged care, 2011 QS</w:t>
              </w:r>
            </w:hyperlink>
          </w:p>
          <w:p>
            <w:pPr>
              <w:pStyle w:val="registration-status"/>
              <w:spacing w:before="0" w:after="0"/>
            </w:pPr>
            <w:hyperlink w:history="true" r:id="R9229c62ccb6d41a0">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628de032e004dd0">
              <w:r>
                <w:rPr>
                  <w:rStyle w:val="Hyperlink"/>
                </w:rPr>
                <w:t xml:space="preserve">National Healthcare Agreement: P52-Falls resulting in patient harm in residential aged care, 2010</w:t>
              </w:r>
            </w:hyperlink>
          </w:p>
          <w:p>
            <w:pPr>
              <w:pStyle w:val="registration-status"/>
              <w:spacing w:before="0" w:after="0"/>
            </w:pPr>
            <w:hyperlink w:history="true" r:id="R3dd5fa65e07446c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466e18734b8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4bbdbb761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6e18734b84d0e" /><Relationship Type="http://schemas.openxmlformats.org/officeDocument/2006/relationships/header" Target="/word/header1.xml" Id="R0349f6cf853d4d42" /><Relationship Type="http://schemas.openxmlformats.org/officeDocument/2006/relationships/settings" Target="/word/settings.xml" Id="Re366db1d18974e6c" /><Relationship Type="http://schemas.openxmlformats.org/officeDocument/2006/relationships/styles" Target="/word/styles.xml" Id="R60b44946f1e84e4f" /><Relationship Type="http://schemas.openxmlformats.org/officeDocument/2006/relationships/numbering" Target="/word/numbering.xml" Id="Rfc9b963aea854cbc" /><Relationship Type="http://schemas.openxmlformats.org/officeDocument/2006/relationships/hyperlink" Target="https://meteor.aihw.gov.au/RegistrationAuthority/12" TargetMode="External" Id="R8c8d1e034df847af" /><Relationship Type="http://schemas.openxmlformats.org/officeDocument/2006/relationships/hyperlink" Target="http://www.aihw.gov.au/committees/simc/final_nhia_signed.doc" TargetMode="External" Id="Rac2ebc6eb8b24269" /><Relationship Type="http://schemas.openxmlformats.org/officeDocument/2006/relationships/hyperlink" Target="https://meteor.aihw.gov.au/content/448593" TargetMode="External" Id="R9cfd722de5e347aa" /><Relationship Type="http://schemas.openxmlformats.org/officeDocument/2006/relationships/hyperlink" Target="https://meteor.aihw.gov.au/RegistrationAuthority/12" TargetMode="External" Id="R9229c62ccb6d41a0" /><Relationship Type="http://schemas.openxmlformats.org/officeDocument/2006/relationships/hyperlink" Target="https://meteor.aihw.gov.au/content/400209" TargetMode="External" Id="R6628de032e004dd0" /><Relationship Type="http://schemas.openxmlformats.org/officeDocument/2006/relationships/hyperlink" Target="https://meteor.aihw.gov.au/RegistrationAuthority/12" TargetMode="External" Id="R3dd5fa65e07446c9" /></Relationships>
</file>

<file path=word/_rels/header1.xml.rels>&#65279;<?xml version="1.0" encoding="utf-8"?><Relationships xmlns="http://schemas.openxmlformats.org/package/2006/relationships"><Relationship Type="http://schemas.openxmlformats.org/officeDocument/2006/relationships/image" Target="/media/image.png" Id="Rf7d4bbdbb76146c4" /></Relationships>
</file>