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294cf2dfb34cb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P48-Rates of services: Hospital procedures,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P48-Rates of services: Hospital procedures,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a6a50f5084aa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procedures are recorded uniformly using the Australian Classification of Health Interventions.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pStyle w:val="ListParagraph"/>
              <w:numPr>
                <w:ilvl w:val="0"/>
                <w:numId w:val="2"/>
              </w:numPr>
            </w:pPr>
            <w:r>
              <w:rPr>
                <w:rStyle w:val="row-content-rich-text"/>
              </w:rPr>
              <w:t xml:space="preserve">Interpretation of rates for jurisdictions should take into consideration cross-border flows, particularly in the ACT.</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d85a688b3dc34d29">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—METeOR, and the </w:t>
            </w:r>
            <w:r>
              <w:rPr>
                <w:rStyle w:val="row-content-rich-text"/>
                <w:i/>
              </w:rPr>
              <w:t xml:space="preserve">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Minimum Dataset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Therefore, there will be mismatches between the numerators and denominators for separation rates. Mismatches are particularly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Data on procedures are recorded uniformly using the Australian Classification of Health Interventions.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2007–08</w:t>
            </w:r>
            <w:r>
              <w:rPr>
                <w:rStyle w:val="row-content-rich-text"/>
              </w:rPr>
              <w:t xml:space="preserve">, except that for the Indigenous disaggregation age standardisation is to 64 years here, rather than to 74 as in </w:t>
            </w:r>
            <w:r>
              <w:rPr>
                <w:rStyle w:val="row-content-rich-text"/>
                <w:i/>
              </w:rPr>
              <w:t xml:space="preserve">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bc4b8436a34e6a">
              <w:r>
                <w:rPr>
                  <w:rStyle w:val="Hyperlink"/>
                </w:rPr>
                <w:t xml:space="preserve">National Healthcare Agreement: PI 48: Rates of services: hospital procedures, 2011 QS</w:t>
              </w:r>
            </w:hyperlink>
          </w:p>
          <w:p>
            <w:pPr>
              <w:pStyle w:val="registration-status"/>
              <w:spacing w:before="0" w:after="0"/>
            </w:pPr>
            <w:hyperlink w:history="true" r:id="Rbd58f53f1f8e408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45d031e07cb4985">
              <w:r>
                <w:rPr>
                  <w:rStyle w:val="Hyperlink"/>
                </w:rPr>
                <w:t xml:space="preserve">National Healthcare Agreement: P48-Rates of services: Hospital procedures, 2010</w:t>
              </w:r>
            </w:hyperlink>
          </w:p>
          <w:p>
            <w:pPr>
              <w:pStyle w:val="registration-status"/>
              <w:spacing w:before="0" w:after="0"/>
            </w:pPr>
            <w:hyperlink w:history="true" r:id="Rd6aa4341f0c6462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4e6a272b25d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e76a34df9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6a272b25d4b9c" /><Relationship Type="http://schemas.openxmlformats.org/officeDocument/2006/relationships/header" Target="/word/header1.xml" Id="R51222f3b861e4fb7" /><Relationship Type="http://schemas.openxmlformats.org/officeDocument/2006/relationships/settings" Target="/word/settings.xml" Id="R23533e99a5b14f8e" /><Relationship Type="http://schemas.openxmlformats.org/officeDocument/2006/relationships/styles" Target="/word/styles.xml" Id="R223c9f21a5e74a2c" /><Relationship Type="http://schemas.openxmlformats.org/officeDocument/2006/relationships/numbering" Target="/word/numbering.xml" Id="R07c2f263454640cc" /><Relationship Type="http://schemas.openxmlformats.org/officeDocument/2006/relationships/hyperlink" Target="https://meteor.aihw.gov.au/RegistrationAuthority/12" TargetMode="External" Id="Rc82a6a50f5084aa7" /><Relationship Type="http://schemas.openxmlformats.org/officeDocument/2006/relationships/hyperlink" Target="http://www.aihw.gov.au/committees/simc/final_nhia_signed.doc" TargetMode="External" Id="Rd85a688b3dc34d29" /><Relationship Type="http://schemas.openxmlformats.org/officeDocument/2006/relationships/hyperlink" Target="https://meteor.aihw.gov.au/content/448574" TargetMode="External" Id="R86bc4b8436a34e6a" /><Relationship Type="http://schemas.openxmlformats.org/officeDocument/2006/relationships/hyperlink" Target="https://meteor.aihw.gov.au/RegistrationAuthority/12" TargetMode="External" Id="Rbd58f53f1f8e4089" /><Relationship Type="http://schemas.openxmlformats.org/officeDocument/2006/relationships/hyperlink" Target="https://meteor.aihw.gov.au/content/395095" TargetMode="External" Id="Rc45d031e07cb4985" /><Relationship Type="http://schemas.openxmlformats.org/officeDocument/2006/relationships/hyperlink" Target="https://meteor.aihw.gov.au/RegistrationAuthority/12" TargetMode="External" Id="Rd6aa4341f0c64624" /></Relationships>
</file>

<file path=word/_rels/header1.xml.rels>&#65279;<?xml version="1.0" encoding="utf-8"?><Relationships xmlns="http://schemas.openxmlformats.org/package/2006/relationships"><Relationship Type="http://schemas.openxmlformats.org/officeDocument/2006/relationships/image" Target="/media/image.png" Id="R265e76a34df9462a" /></Relationships>
</file>