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b7da3b58594cf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P46-Rates of services: Outpatient occasions of service,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P46-Rates of services: Outpatient occasions of service,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4cde210aab4066">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Variations in counting and classification practices and in admission practices and policies across jurisdictions may affect the comparability of these data.</w:t>
            </w:r>
          </w:p>
          <w:p>
            <w:pPr>
              <w:pStyle w:val="ListParagraph"/>
              <w:numPr>
                <w:ilvl w:val="0"/>
                <w:numId w:val="2"/>
              </w:numPr>
            </w:pPr>
            <w:r>
              <w:rPr>
                <w:rStyle w:val="row-content-rich-text"/>
              </w:rPr>
              <w:t xml:space="preserve">Interpretation of rates for jurisdictions should take into consideration cross-border flows, particularly in the ACT.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dc906dbe40a24b53">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Public Hospital Establishment Database (NPHED) data.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public hospital establishments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NPHED is published annually in</w:t>
            </w:r>
            <w:r>
              <w:rPr>
                <w:rStyle w:val="row-content-rich-text"/>
                <w:i/>
              </w:rPr>
              <w:t xml:space="preserve"> Australian hospital statistics</w:t>
            </w:r>
            <w:r>
              <w:rPr>
                <w:rStyle w:val="row-content-rich-text"/>
              </w:rPr>
              <w:t xml:space="preserve"> (chapter 2 and technical appendixes), available in hard copy or on the AIHW website. Readers are advised to read caveat information to ensure appropriate interpretation of the performance indicator. Supporting information includes discussion of changes in service delivery that might affect interpretation of the published data. Metadata information for the NMDS for Public hospital establishments are published in the AIHW’s online metadata repository (METeOR) and the</w:t>
            </w:r>
            <w:r>
              <w:rPr>
                <w:rStyle w:val="row-content-rich-text"/>
                <w:i/>
              </w:rPr>
              <w:t xml:space="preserv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the NMDS for Public hospital establishments is to collect information on the characteristics of public hospitals and summary information on non-admitted services provided by them. The scope is public hospitals in Australia, including public acute hospitals, psychiatric hospitals, drug and alcohol hospitals and dental hospitals in all states and territories. The collection covers hospitals within the jurisdiction of the state and territory health authorities. Hence, public hospitals not administered by the state and territory health authorities (hospitals operated by the Department of Health and Ageing, or correctional authorities for example, and hospitals located in offshore territories) are not included. For 2007-08, essentially all public hospitals were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coverage of the NPHED was essentially complete. The data are defined and/or documented in the NMDS for Public hospital establishments. However, differences in admission practices, counting and classification practices across jurisdictions may affect the comparability of these data. In addition, a patient may receive more than one outpatient occasion of service at the same attendance and this should be taken into consideration in the interpretation of these data.</w:t>
            </w:r>
          </w:p>
          <w:p>
            <w:pPr/>
            <w:r>
              <w:rPr>
                <w:rStyle w:val="row-content-rich-text"/>
              </w:rPr>
              <w:t xml:space="preserve">Inaccurate responses may occur in all data provided to the AIHW, and the AIHW does not have direct access to jurisdictional records to determine the accuracy of the data provided. However, routine data quality checks are conducted by states and territories prior to submission to the AIHW. The AIHW then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w:t>
            </w:r>
            <w:r>
              <w:rPr>
                <w:rStyle w:val="row-content-rich-text"/>
                <w:i/>
              </w:rPr>
              <w:t xml:space="preserve"> Australian hospital statistics</w:t>
            </w:r>
            <w:r>
              <w:rPr>
                <w:rStyle w:val="row-content-rich-text"/>
                <w:i/>
              </w:rPr>
              <w:t xml:space="preserve">2007–08</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2651a798e64fff">
              <w:r>
                <w:rPr>
                  <w:rStyle w:val="Hyperlink"/>
                </w:rPr>
                <w:t xml:space="preserve">National Healthcare Agreement: PI 46: Rates of services: Outpatient occasions of service, 2011 QS</w:t>
              </w:r>
            </w:hyperlink>
          </w:p>
          <w:p>
            <w:pPr>
              <w:spacing w:before="0" w:after="0"/>
            </w:pPr>
            <w:r>
              <w:rPr>
                <w:rStyle w:val="row-content"/>
                <w:color w:val="244061"/>
              </w:rPr>
              <w:t xml:space="preserve">       </w:t>
            </w:r>
            <w:hyperlink w:history="true" r:id="R34dc263fd2ce4425">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c4cb649c5bd45b9">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bb92c3fb19cd433b">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b46216036eb444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393049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7171133f944e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6216036eb44447" /><Relationship Type="http://schemas.openxmlformats.org/officeDocument/2006/relationships/header" Target="/word/header1.xml" Id="R3fa1918dff28486a" /><Relationship Type="http://schemas.openxmlformats.org/officeDocument/2006/relationships/settings" Target="/word/settings.xml" Id="R5c364bc9e5f14a44" /><Relationship Type="http://schemas.openxmlformats.org/officeDocument/2006/relationships/styles" Target="/word/styles.xml" Id="Ra48e75b8b1454eaf" /><Relationship Type="http://schemas.openxmlformats.org/officeDocument/2006/relationships/hyperlink" Target="https://meteor.aihw.gov.au/RegistrationAuthority/12" TargetMode="External" Id="Rb14cde210aab4066" /><Relationship Type="http://schemas.openxmlformats.org/officeDocument/2006/relationships/numbering" Target="/word/numbering.xml" Id="R4633ecd2d67f4610" /><Relationship Type="http://schemas.openxmlformats.org/officeDocument/2006/relationships/hyperlink" Target="http://www.aihw.gov.au/committees/simc/final_nhia_signed.doc" TargetMode="External" Id="Rdc906dbe40a24b53" /><Relationship Type="http://schemas.openxmlformats.org/officeDocument/2006/relationships/hyperlink" Target="https://meteor.aihw.gov.au/content/448548" TargetMode="External" Id="Rab2651a798e64fff" /><Relationship Type="http://schemas.openxmlformats.org/officeDocument/2006/relationships/hyperlink" Target="https://meteor.aihw.gov.au/RegistrationAuthority/12" TargetMode="External" Id="R34dc263fd2ce4425" /><Relationship Type="http://schemas.openxmlformats.org/officeDocument/2006/relationships/hyperlink" Target="https://meteor.aihw.gov.au/content/395091" TargetMode="External" Id="R3c4cb649c5bd45b9" /><Relationship Type="http://schemas.openxmlformats.org/officeDocument/2006/relationships/hyperlink" Target="https://meteor.aihw.gov.au/RegistrationAuthority/12" TargetMode="External" Id="Rbb92c3fb19cd433b" /></Relationships>
</file>

<file path=word/_rels/header1.xml.rels>&#65279;<?xml version="1.0" encoding="utf-8"?><Relationships xmlns="http://schemas.openxmlformats.org/package/2006/relationships"><Relationship Type="http://schemas.openxmlformats.org/officeDocument/2006/relationships/image" Target="/media/image.png" Id="R867171133f944e31" /></Relationships>
</file>