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02501031eb44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ac55ffeb5434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procedures are recorded uniformly using the Australian Classification of Health Interventions. Data on diagnoses are recorded uniformly using the International Statistical Classification of Diseases and Related Health Problems, 10th Revision, Australian Modification (ICD-10-AM).</w:t>
            </w:r>
          </w:p>
          <w:p>
            <w:pPr>
              <w:pStyle w:val="ListParagraph"/>
              <w:numPr>
                <w:ilvl w:val="0"/>
                <w:numId w:val="2"/>
              </w:numPr>
            </w:pPr>
            <w:r>
              <w:rPr>
                <w:rStyle w:val="row-content-rich-text"/>
              </w:rPr>
              <w:t xml:space="preserve">Calculation of the indicator for Western Australia was not possible using data from the NHMD. Data for WA were supplied by WA Health and total rates and numbers do not include WA. </w:t>
            </w:r>
          </w:p>
          <w:p>
            <w:pPr>
              <w:pStyle w:val="ListParagraph"/>
              <w:numPr>
                <w:ilvl w:val="0"/>
                <w:numId w:val="2"/>
              </w:numPr>
            </w:pPr>
            <w:r>
              <w:rPr>
                <w:rStyle w:val="row-content-rich-text"/>
              </w:rPr>
              <w:t xml:space="preserve">The unplanned and/or unexpected readmissions are limited to those having a principal diagnosis of a post-operative adverse event for which a specified ICD 10-AM diagnosis code has been assigned. This does not include all possible unplanned/unexpected readmissions, so the indicator is likely to be an under-estimate</w:t>
            </w:r>
          </w:p>
          <w:p>
            <w:pPr>
              <w:pStyle w:val="ListParagraph"/>
              <w:numPr>
                <w:ilvl w:val="0"/>
                <w:numId w:val="2"/>
              </w:numPr>
            </w:pPr>
            <w:r>
              <w:rPr>
                <w:rStyle w:val="row-content-rich-text"/>
              </w:rPr>
              <w:t xml:space="preserve">The indicator could only be calculated for public hospitals and for readmissions to the same hospital.  This limitation means that the calculated value of the indicator will be an under-estimate.</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008ea683757a458f">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events for which a specified ICD-10-AM diagnosis code has been assigned. Unplanned and/or unexpected readmissions attributable to other causes have not been included.</w:t>
            </w:r>
          </w:p>
          <w:p>
            <w:pPr/>
            <w:r>
              <w:rPr>
                <w:rStyle w:val="row-content-rich-text"/>
              </w:rPr>
              <w:t xml:space="preserve">The calculation of the indicator is limited to public hospitals and to readmissions to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all public hospitals provided data for the NHMD, with the exception of a mothercraft hospital in the ACT.</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Data to allow calculation of this indicator were not provided to the AIHW by WA.</w:t>
            </w:r>
          </w:p>
          <w:p>
            <w:pPr>
              <w:spacing w:after="160"/>
            </w:pPr>
            <w:r>
              <w:rPr>
                <w:rStyle w:val="row-content-rich-text"/>
              </w:rPr>
              <w:t xml:space="preserve">To calculate this indicator, the readmissions needed to be reported in the 2007–08 financial year. This led to the specification of 19 May as the cut-off date for the initial separations. This cut-off date ensures that about 96% of all eligible readmissions will be reported in 2007–08.</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c7262599354323">
              <w:r>
                <w:rPr>
                  <w:rStyle w:val="Hyperlink"/>
                </w:rPr>
                <w:t xml:space="preserve">National Healthcare Agreement: PI 43: Unplanned/unexpected readmissions within 28 days of selected surgical admissions, 2011 QS</w:t>
              </w:r>
            </w:hyperlink>
          </w:p>
          <w:p>
            <w:pPr>
              <w:spacing w:before="0" w:after="0"/>
            </w:pPr>
            <w:r>
              <w:rPr>
                <w:rStyle w:val="row-content"/>
                <w:color w:val="244061"/>
              </w:rPr>
              <w:t xml:space="preserve">       </w:t>
            </w:r>
            <w:hyperlink w:history="true" r:id="Rd106c717497443a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53daed444342e7">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f44555fbc259452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a2cc8504418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b75c2fd4a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cc85044184ef8" /><Relationship Type="http://schemas.openxmlformats.org/officeDocument/2006/relationships/header" Target="/word/header1.xml" Id="Rda084cfc70f24fcc" /><Relationship Type="http://schemas.openxmlformats.org/officeDocument/2006/relationships/settings" Target="/word/settings.xml" Id="Rcc7eab6be7f5477d" /><Relationship Type="http://schemas.openxmlformats.org/officeDocument/2006/relationships/styles" Target="/word/styles.xml" Id="Rd5b70620e89e41cd" /><Relationship Type="http://schemas.openxmlformats.org/officeDocument/2006/relationships/hyperlink" Target="https://meteor.aihw.gov.au/RegistrationAuthority/12" TargetMode="External" Id="R57cac55ffeb5434b" /><Relationship Type="http://schemas.openxmlformats.org/officeDocument/2006/relationships/numbering" Target="/word/numbering.xml" Id="Rec5858e47d934525" /><Relationship Type="http://schemas.openxmlformats.org/officeDocument/2006/relationships/hyperlink" Target="http://www.aihw.gov.au/committees/simc/final_nhia_signed.doc" TargetMode="External" Id="R008ea683757a458f" /><Relationship Type="http://schemas.openxmlformats.org/officeDocument/2006/relationships/hyperlink" Target="https://meteor.aihw.gov.au/content/448304" TargetMode="External" Id="R7ec7262599354323" /><Relationship Type="http://schemas.openxmlformats.org/officeDocument/2006/relationships/hyperlink" Target="https://meteor.aihw.gov.au/RegistrationAuthority/12" TargetMode="External" Id="Rd106c717497443a6" /><Relationship Type="http://schemas.openxmlformats.org/officeDocument/2006/relationships/hyperlink" Target="https://meteor.aihw.gov.au/content/395081" TargetMode="External" Id="R9f53daed444342e7" /><Relationship Type="http://schemas.openxmlformats.org/officeDocument/2006/relationships/hyperlink" Target="https://meteor.aihw.gov.au/RegistrationAuthority/12" TargetMode="External" Id="Rf44555fbc259452e" /></Relationships>
</file>

<file path=word/_rels/header1.xml.rels>&#65279;<?xml version="1.0" encoding="utf-8"?><Relationships xmlns="http://schemas.openxmlformats.org/package/2006/relationships"><Relationship Type="http://schemas.openxmlformats.org/officeDocument/2006/relationships/image" Target="/media/image.png" Id="Rd3db75c2fd4a4498" /></Relationships>
</file>