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d12719259044216" /></Relationships>
</file>

<file path=word/document.xml><?xml version="1.0" encoding="utf-8"?>
<w:document xmlns:r="http://schemas.openxmlformats.org/officeDocument/2006/relationships" xmlns:w="http://schemas.openxmlformats.org/wordprocessingml/2006/main">
  <w:body>
    <w:p>
      <w:pPr>
        <w:pStyle w:val="Title"/>
      </w:pPr>
      <w:r>
        <w:t>Community and civic engagement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85a81cb0a89f41fd">
        <w:r>
          <w:rPr>
            <w:rStyle w:val="Hyperlink"/>
          </w:rPr>
          <w:t xml:space="preserve">Welfare PI Framework</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490ac31a754249dd"/>
                    <a:srcRect/>
                    <a:stretch>
                      <a:fillRect/>
                    </a:stretch>
                  </pic:blipFill>
                  <pic:spPr bwMode="auto">
                    <a:xfrm>
                      <a:off x="0" y="0"/>
                      <a:ext cx="114300" cy="76200"/>
                    </a:xfrm>
                    <a:prstGeom prst="rect">
                      <a:avLst/>
                    </a:prstGeom>
                  </pic:spPr>
                </pic:pic>
              </a:graphicData>
            </a:graphic>
          </wp:inline>
        </w:drawing>
      </w:r>
      <w:r>
        <w:t xml:space="preserve">"&gt; </w:t>
      </w:r>
      <w:hyperlink w:history="true" r:id="Rb5291cc913404b2d">
        <w:r>
          <w:rPr>
            <w:rStyle w:val="Hyperlink"/>
          </w:rPr>
          <w:t xml:space="preserve">Social cohesion</w:t>
        </w:r>
      </w:hyperlink>
      <w:r>
        <w:t xml:space="preserve"> </w:t>
      </w:r>
      <w:r>
        <w:drawing>
          <wp:inline xmlns:wp="http://schemas.openxmlformats.org/drawingml/2006/wordprocessingDrawing" distT="0" distB="0" distL="0" distR="0">
            <wp:extent cx="114300" cy="762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420d9e94ef1648b8"/>
                    <a:srcRect/>
                    <a:stretch>
                      <a:fillRect/>
                    </a:stretch>
                  </pic:blipFill>
                  <pic:spPr bwMode="auto">
                    <a:xfrm>
                      <a:off x="0" y="0"/>
                      <a:ext cx="114300" cy="76200"/>
                    </a:xfrm>
                    <a:prstGeom prst="rect">
                      <a:avLst/>
                    </a:prstGeom>
                  </pic:spPr>
                </pic:pic>
              </a:graphicData>
            </a:graphic>
          </wp:inline>
        </w:drawing>
      </w:r>
      <w:r>
        <w:t xml:space="preserve">"&gt; 
Community and civic engagement</w:t>
      </w:r>
      <w:r>
        <w:br/>
      </w:r>
    </w:p>
    <w:p>
      <w:pPr>
        <w:pStyle w:val="Heading1"/>
      </w:pPr>
      <w:r>
        <w:t xml:space="preserve">Community and civic engagement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392697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Community and civic engagement can be expressed in various ways, such as being involved in the community or political life, or through volunteering. Community and civic engagement not only allows individuals to have a say in the future direction of their communities but also promotes a cohesive network of people from various backgrounds. The networks formed within the confines of civic engagement are often seen as more formal than those that exist through family and friends. Due to the nature of these formal bonds, the community ties may not be as strong as informal bonds, although they may be more far-reaching. That is, while individuals may not have overly strong relationships that are established through community and civic engagement, more diversity and understanding is established throughout the community through the socialisation of people from various backgrounds who may not otherwise communicate or interact. </w:t>
            </w:r>
          </w:p>
        </w:tc>
      </w:tr>
    </w:tbl>
    <w:p>
      <w:pPr>
        <w:pStyle w:val="underlinedHeading2"/>
        <w:pBdr>
          <w:bottom w:val="single"/>
        </w:pBdr>
      </w:pPr>
      <w:r>
        <w:t xml:space="preserve">Indicators in this framework</w:t>
      </w:r>
    </w:p>
    <w:p>
      <w:pPr>
        <w:pStyle w:val="ListParagraph"/>
        <w:numPr>
          <w:ilvl w:val="0"/>
          <w:numId w:val="2"/>
        </w:numPr>
      </w:pPr>
      <w:hyperlink w:history="true" r:id="R4ca4744297a845dc">
        <w:r>
          <w:rPr>
            <w:rStyle w:val="Hyperlink"/>
          </w:rPr>
          <w:t xml:space="preserve">National Disability Agreement: i-Proportion of carers of people with disability who are satisfied with the range of disability service options and quality of support received, 2012</w:t>
        </w:r>
      </w:hyperlink>
      <w:r>
        <w:br/>
      </w:r>
      <w:r>
        <w:t xml:space="preserve">       </w:t>
      </w:r>
      <w:hyperlink w:history="true" r:id="R86a76115c80144f3">
        <w:r>
          <w:rPr>
            <w:rStyle w:val="Hyperlink"/>
            <w:color w:val="244061"/>
          </w:rPr>
          <w:t xml:space="preserve">Community Services (retired)</w:t>
        </w:r>
      </w:hyperlink>
      <w:r>
        <w:rPr>
          <w:color w:val="244061"/>
        </w:rPr>
        <w:t xml:space="preserve">, Superseded 23/05/2013</w:t>
      </w:r>
    </w:p>
    <w:p>
      <w:r>
        <w:br/>
      </w:r>
    </w:p>
    <w:sectPr>
      <w:footerReference xmlns:r="http://schemas.openxmlformats.org/officeDocument/2006/relationships" w:type="default" r:id="R1272961670e0447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392697</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e0c06f926cd480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272961670e04474" /><Relationship Type="http://schemas.openxmlformats.org/officeDocument/2006/relationships/header" Target="/word/header1.xml" Id="Rada965182bc841d1" /><Relationship Type="http://schemas.openxmlformats.org/officeDocument/2006/relationships/settings" Target="/word/settings.xml" Id="R7a7d5cf72ee0423d" /><Relationship Type="http://schemas.openxmlformats.org/officeDocument/2006/relationships/styles" Target="/word/styles.xml" Id="R9f43825901114177" /><Relationship Type="http://schemas.openxmlformats.org/officeDocument/2006/relationships/hyperlink" Target="https://meteor.aihw.gov.au/content/392692" TargetMode="External" Id="R85a81cb0a89f41fd" /><Relationship Type="http://schemas.openxmlformats.org/officeDocument/2006/relationships/image" Target="/media/image.gif" Id="R490ac31a754249dd" /><Relationship Type="http://schemas.openxmlformats.org/officeDocument/2006/relationships/hyperlink" Target="https://meteor.aihw.gov.au/content/392693" TargetMode="External" Id="Rb5291cc913404b2d" /><Relationship Type="http://schemas.openxmlformats.org/officeDocument/2006/relationships/image" Target="/media/image2.gif" Id="R420d9e94ef1648b8" /><Relationship Type="http://schemas.openxmlformats.org/officeDocument/2006/relationships/numbering" Target="/word/numbering.xml" Id="R283a2ec3b6a34b3b" /><Relationship Type="http://schemas.openxmlformats.org/officeDocument/2006/relationships/hyperlink" Target="https://meteor.aihw.gov.au/content/467952" TargetMode="External" Id="R4ca4744297a845dc" /><Relationship Type="http://schemas.openxmlformats.org/officeDocument/2006/relationships/hyperlink" Target="https://meteor.aihw.gov.au/RegistrationAuthority/1" TargetMode="External" Id="R86a76115c80144f3" /></Relationships>
</file>

<file path=word/_rels/header1.xml.rels>&#65279;<?xml version="1.0" encoding="utf-8"?><Relationships xmlns="http://schemas.openxmlformats.org/package/2006/relationships"><Relationship Type="http://schemas.openxmlformats.org/officeDocument/2006/relationships/image" Target="/media/image.png" Id="R8e0c06f926cd4807" /></Relationships>
</file>