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f75f7506740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P22-Selected potentially preventable hospitalisations,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P22-Selected potentially preventable hospitalisations,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71e04a4d940d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There is some variation in the recording of diabetes as an additional diagnosis. The number of separations for Western Australia was markedly higher for chronic potentially preventable conditions, mainly due to the inclusion of renal dialysis admissions in the chronic disease category 'Complications of diabetes'.</w:t>
            </w:r>
          </w:p>
          <w:p>
            <w:pPr>
              <w:pStyle w:val="ListParagraph"/>
              <w:numPr>
                <w:ilvl w:val="0"/>
                <w:numId w:val="2"/>
              </w:numPr>
            </w:pPr>
            <w:r>
              <w:rPr>
                <w:rStyle w:val="row-content-rich-text"/>
              </w:rPr>
              <w:t xml:space="preserve">The hospital separations data do not include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8834064bb6794207">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Admitted Patient Care National Minimum Data Set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state and territory, remoteness and socioeconomic status are based on Statistical Local Area of usual residence of the patient, not the location of the hospital.</w:t>
            </w:r>
          </w:p>
          <w:p>
            <w:pPr/>
            <w:r>
              <w:rPr>
                <w:rStyle w:val="row-content-rich-text"/>
              </w:rPr>
              <w:t xml:space="preserve">The hospital separations data do not include care provided in outpatient clinics or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in the recording of diabetes as an additional diagnosis. The number of separations for Western Australia was markedly higher for chronic potentially preventable conditions, mainly due to the inclusion of renal dialysis admissions in the chronic disease category ‘Complications of diabetes’.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except that for the Indigenous disaggregation age standardisation is to 64 years here, rather than to 74 years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6d288bce8e4e3b">
              <w:r>
                <w:rPr>
                  <w:rStyle w:val="Hyperlink"/>
                </w:rPr>
                <w:t xml:space="preserve">National Healthcare Agreement: PI 22-Selected potentially preventable hospitalisations, 2011 QS</w:t>
              </w:r>
            </w:hyperlink>
          </w:p>
          <w:p>
            <w:pPr>
              <w:spacing w:before="0" w:after="0"/>
            </w:pPr>
            <w:r>
              <w:rPr>
                <w:rStyle w:val="row-content"/>
                <w:color w:val="244061"/>
              </w:rPr>
              <w:t xml:space="preserve">       </w:t>
            </w:r>
            <w:hyperlink w:history="true" r:id="R3513ffe2b0f04c3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57f32bdf3ef435e">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eede19311dd94d2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85d4912c2bf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ceae2314342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d4912c2bf4648" /><Relationship Type="http://schemas.openxmlformats.org/officeDocument/2006/relationships/header" Target="/word/header1.xml" Id="Re07322dc68ff4c65" /><Relationship Type="http://schemas.openxmlformats.org/officeDocument/2006/relationships/settings" Target="/word/settings.xml" Id="Rf6265d1deef14aaa" /><Relationship Type="http://schemas.openxmlformats.org/officeDocument/2006/relationships/styles" Target="/word/styles.xml" Id="Rc866b8a0a8f74c45" /><Relationship Type="http://schemas.openxmlformats.org/officeDocument/2006/relationships/hyperlink" Target="https://meteor.aihw.gov.au/RegistrationAuthority/12" TargetMode="External" Id="R7bd71e04a4d940d4" /><Relationship Type="http://schemas.openxmlformats.org/officeDocument/2006/relationships/numbering" Target="/word/numbering.xml" Id="R3e6117a527a845c3" /><Relationship Type="http://schemas.openxmlformats.org/officeDocument/2006/relationships/hyperlink" Target="http://www.aihw.gov.au/committees/simc/final_nhia_signed.doc" TargetMode="External" Id="R8834064bb6794207" /><Relationship Type="http://schemas.openxmlformats.org/officeDocument/2006/relationships/hyperlink" Target="https://meteor.aihw.gov.au/content/448108" TargetMode="External" Id="R506d288bce8e4e3b" /><Relationship Type="http://schemas.openxmlformats.org/officeDocument/2006/relationships/hyperlink" Target="https://meteor.aihw.gov.au/RegistrationAuthority/12" TargetMode="External" Id="R3513ffe2b0f04c31" /><Relationship Type="http://schemas.openxmlformats.org/officeDocument/2006/relationships/hyperlink" Target="https://meteor.aihw.gov.au/content/394719" TargetMode="External" Id="R757f32bdf3ef435e" /><Relationship Type="http://schemas.openxmlformats.org/officeDocument/2006/relationships/hyperlink" Target="https://meteor.aihw.gov.au/RegistrationAuthority/12" TargetMode="External" Id="Reede19311dd94d29" /></Relationships>
</file>

<file path=word/_rels/header1.xml.rels>&#65279;<?xml version="1.0" encoding="utf-8"?><Relationships xmlns="http://schemas.openxmlformats.org/package/2006/relationships"><Relationship Type="http://schemas.openxmlformats.org/officeDocument/2006/relationships/image" Target="/media/image.png" Id="Re2bceae23143420c" /></Relationships>
</file>