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6c084feb364069" /></Relationships>
</file>

<file path=word/document.xml><?xml version="1.0" encoding="utf-8"?>
<w:document xmlns:r="http://schemas.openxmlformats.org/officeDocument/2006/relationships" xmlns:w="http://schemas.openxmlformats.org/wordprocessingml/2006/main">
  <w:body>
    <w:p>
      <w:pPr>
        <w:pStyle w:val="Title"/>
      </w:pPr>
      <w:r>
        <w:t>Birth event—complication, code (ICD-10-AM 7th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event—complication, code (ICD-10-AM 7th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Complication of labour and delivery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391338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fc92197b8140a9">
              <w:r>
                <w:rPr>
                  <w:rStyle w:val="Hyperlink"/>
                  <w:color w:val="244061"/>
                </w:rPr>
                <w:t xml:space="preserve">Health</w:t>
              </w:r>
            </w:hyperlink>
            <w:r>
              <w:rPr>
                <w:rStyle w:val="row-content"/>
                <w:color w:val="244061"/>
              </w:rPr>
              <w:t xml:space="preserve">, Standard 22/12/2009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Medical and obstetric complications (necessitating intervention) arising after the onset of labour and before the completed delivery of the baby and placenta,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942ac0d86634f26">
              <w:r>
                <w:rPr>
                  <w:rStyle w:val="Hyperlink"/>
                </w:rPr>
                <w:t xml:space="preserve">Birth event—complication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a2c40fd098e40ff">
              <w:r>
                <w:rPr>
                  <w:rStyle w:val="Hyperlink"/>
                </w:rPr>
                <w:t xml:space="preserve">Pregnancy/childbirth and puerperium code (ICD-10-AM 7th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998a0fa3b55e48c5">
              <w:r>
                <w:rPr>
                  <w:rStyle w:val="Hyperlink"/>
                </w:rPr>
                <w:t xml:space="preserve">International Statistical Classification of Diseases and Related Health Problems, Tenth Revision, Australian Modification 7th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Complications and conditions should be coded within the Pregnancy, Childbirth, Puerperium chapter 15 of Volume 1, ICD-10-AM.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There is no arbitrary limit on the number of conditions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Complications of labour and delivery may cause maternal morbidity and may affect the health status of the baby at birth.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bdb3cbc809e4b1f">
              <w:r>
                <w:rPr>
                  <w:rStyle w:val="Hyperlink"/>
                </w:rPr>
                <w:t xml:space="preserve">Birth event—complication, code (ICD-10-AM 6th edn) ANN{.N[N]}</w:t>
              </w:r>
            </w:hyperlink>
          </w:p>
          <w:p>
            <w:pPr>
              <w:spacing w:before="0" w:after="0"/>
            </w:pPr>
            <w:r>
              <w:rPr>
                <w:rStyle w:val="row-content"/>
                <w:color w:val="244061"/>
              </w:rPr>
              <w:t xml:space="preserve">       </w:t>
            </w:r>
            <w:hyperlink w:history="true" r:id="Rf992cb9438fd4184">
              <w:r>
                <w:rPr>
                  <w:rStyle w:val="Hyperlink"/>
                  <w:color w:val="244061"/>
                </w:rPr>
                <w:t xml:space="preserve">Health</w:t>
              </w:r>
            </w:hyperlink>
            <w:r>
              <w:rPr>
                <w:rStyle w:val="row-content"/>
                <w:color w:val="244061"/>
              </w:rPr>
              <w:t xml:space="preserve">, Superseded 22/12/2009</w:t>
            </w:r>
          </w:p>
          <w:p>
            <w:r>
              <w:br/>
            </w:r>
          </w:p>
        </w:tc>
      </w:tr>
    </w:tbl>
    <w:p/>
    <w:tbl>
      <w:tblPr>
        <w:tblStyle w:val="TableGrid"/>
        <w:tblW w:w="0" w:type="auto"/>
      </w:tblPr>
    </w:tbl>
    <w:p>
      <w:r>
        <w:br/>
      </w:r>
    </w:p>
    <w:sectPr>
      <w:footerReference xmlns:r="http://schemas.openxmlformats.org/officeDocument/2006/relationships" w:type="default" r:id="Rf53315eda42544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391338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38867193964a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3315eda42544f1" /><Relationship Type="http://schemas.openxmlformats.org/officeDocument/2006/relationships/header" Target="/word/header1.xml" Id="R3f8e065c9d624c69" /><Relationship Type="http://schemas.openxmlformats.org/officeDocument/2006/relationships/settings" Target="/word/settings.xml" Id="R75e9ff17af6744b6" /><Relationship Type="http://schemas.openxmlformats.org/officeDocument/2006/relationships/styles" Target="/word/styles.xml" Id="R3bb5cfa4dab74b48" /><Relationship Type="http://schemas.openxmlformats.org/officeDocument/2006/relationships/hyperlink" Target="https://meteor.aihw.gov.au/RegistrationAuthority/12" TargetMode="External" Id="R13fc92197b8140a9" /><Relationship Type="http://schemas.openxmlformats.org/officeDocument/2006/relationships/hyperlink" Target="https://meteor.aihw.gov.au/content/269436" TargetMode="External" Id="R2942ac0d86634f26" /><Relationship Type="http://schemas.openxmlformats.org/officeDocument/2006/relationships/hyperlink" Target="https://meteor.aihw.gov.au/content/391316" TargetMode="External" Id="Rba2c40fd098e40ff" /><Relationship Type="http://schemas.openxmlformats.org/officeDocument/2006/relationships/hyperlink" Target="https://meteor.aihw.gov.au/content/391301" TargetMode="External" Id="R998a0fa3b55e48c5" /><Relationship Type="http://schemas.openxmlformats.org/officeDocument/2006/relationships/hyperlink" Target="https://meteor.aihw.gov.au/content/361071" TargetMode="External" Id="Rcbdb3cbc809e4b1f" /><Relationship Type="http://schemas.openxmlformats.org/officeDocument/2006/relationships/hyperlink" Target="https://meteor.aihw.gov.au/RegistrationAuthority/12" TargetMode="External" Id="Rf992cb9438fd4184" /></Relationships>
</file>

<file path=word/_rels/header1.xml.rels>&#65279;<?xml version="1.0" encoding="utf-8"?><Relationships xmlns="http://schemas.openxmlformats.org/package/2006/relationships"><Relationship Type="http://schemas.openxmlformats.org/officeDocument/2006/relationships/image" Target="/media/image.png" Id="R4238867193964aba" /></Relationships>
</file>