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026e3e15774362" /></Relationships>
</file>

<file path=word/document.xml><?xml version="1.0" encoding="utf-8"?>
<w:document xmlns:r="http://schemas.openxmlformats.org/officeDocument/2006/relationships" xmlns:w="http://schemas.openxmlformats.org/wordprocessingml/2006/main">
  <w:body>
    <w:p>
      <w:pPr>
        <w:pStyle w:val="Title"/>
      </w:pPr>
      <w:r>
        <w:t>Methicillin-resistant Staphylococcus aureus isolate—antibiotic susceptibility, text X[X(39)]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Methicillin-resistant Staphylococcus aureus isolate—antibiotic susceptibility,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Antibiotic susceptibility (Methicillin-resistant Staphylococcus aureus isolate)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13c0f78c784c56">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antibiotic against which the Methicillin-resistant </w:t>
            </w:r>
            <w:r>
              <w:rPr>
                <w:rStyle w:val="row-content-rich-text"/>
                <w:i/>
              </w:rPr>
              <w:t xml:space="preserve">Staphylococcus aureus</w:t>
            </w:r>
            <w:r>
              <w:rPr>
                <w:rStyle w:val="row-content-rich-text"/>
              </w:rPr>
              <w:t xml:space="preserve"> (MRSA) isolate is tested for susceptibility,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46756a97064326">
              <w:r>
                <w:rPr>
                  <w:rStyle w:val="Hyperlink"/>
                </w:rPr>
                <w:t xml:space="preserve">Methicillin-resistant Staphylococcus aureus isolate—antibiotic susceptibility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d8b00333674b15">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Methicillin-resistant </w:t>
            </w:r>
            <w:r>
              <w:rPr>
                <w:rStyle w:val="row-content-rich-text"/>
                <w:i/>
              </w:rPr>
              <w:t xml:space="preserve">Staphylococcus aureus</w:t>
            </w:r>
            <w:r>
              <w:rPr>
                <w:rStyle w:val="row-content-rich-text"/>
              </w:rPr>
              <w:t xml:space="preserve"> (MRSA) is a strain of </w:t>
            </w:r>
            <w:r>
              <w:rPr>
                <w:rStyle w:val="row-content-rich-text"/>
                <w:i/>
              </w:rPr>
              <w:t xml:space="preserve">Staphylococcus aureus</w:t>
            </w:r>
            <w:r>
              <w:rPr>
                <w:rStyle w:val="row-content-rich-text"/>
              </w:rPr>
              <w:t xml:space="preserve"> that can survive treatment with the antibiotics normally used to treat </w:t>
            </w:r>
            <w:r>
              <w:rPr>
                <w:rStyle w:val="row-content-rich-text"/>
                <w:i/>
              </w:rPr>
              <w:t xml:space="preserve">Staphylococcus aureus</w:t>
            </w:r>
            <w:r>
              <w:rPr>
                <w:rStyle w:val="row-content-rich-text"/>
              </w:rPr>
              <w:t xml:space="preserve"> infections.</w:t>
            </w:r>
          </w:p>
          <w:p>
            <w:pPr>
              <w:spacing w:after="160"/>
            </w:pPr>
            <w:r>
              <w:rPr>
                <w:rStyle w:val="row-content-rich-text"/>
              </w:rPr>
              <w:t xml:space="preserve">Required for MRSA isolates only, where the </w:t>
            </w:r>
            <w:r>
              <w:rPr>
                <w:rStyle w:val="row-content-rich-text"/>
                <w:i/>
              </w:rPr>
              <w:t xml:space="preserve">Staphylococcus aureus</w:t>
            </w:r>
            <w:r>
              <w:rPr>
                <w:rStyle w:val="row-content-rich-text"/>
              </w:rPr>
              <w:t xml:space="preserve"> is resistant to methicillin.</w:t>
            </w:r>
          </w:p>
          <w:p>
            <w:pPr>
              <w:spacing w:after="160"/>
            </w:pPr>
            <w:r>
              <w:rPr>
                <w:rStyle w:val="row-content-rich-text"/>
              </w:rPr>
              <w:t xml:space="preserve">Must be used in conjunction with the data element </w:t>
            </w:r>
            <w:r>
              <w:rPr>
                <w:rStyle w:val="row-content-rich-text"/>
                <w:i/>
              </w:rPr>
              <w:t xml:space="preserve">Methicillin-resistant Staphylococcus aureus isolate—antibiotic susceptibility indicator, yes/no, code N </w:t>
            </w:r>
            <w:r>
              <w:rPr>
                <w:rStyle w:val="row-content-rich-text"/>
              </w:rPr>
              <w:t xml:space="preserve">to indicate the result of each test.</w:t>
            </w:r>
          </w:p>
          <w:p>
            <w:pPr/>
            <w:r>
              <w:rPr>
                <w:rStyle w:val="row-content-rich-text"/>
              </w:rPr>
              <w:t xml:space="preserve">For example, if the MRSA isolate is resistant to trimethoprim, the text recorded for </w:t>
            </w:r>
            <w:r>
              <w:rPr>
                <w:rStyle w:val="row-content-rich-text"/>
                <w:i/>
              </w:rPr>
              <w:t xml:space="preserve">Methicillin-resistant Staphylococcus aureus isolate—antibiotic susceptibility, text [X(39)]</w:t>
            </w:r>
            <w:r>
              <w:rPr>
                <w:rStyle w:val="row-content-rich-text"/>
              </w:rPr>
              <w:t xml:space="preserve"> would be trimethoprim, and </w:t>
            </w:r>
            <w:r>
              <w:rPr>
                <w:rStyle w:val="row-content-rich-text"/>
                <w:i/>
              </w:rPr>
              <w:t xml:space="preserve">Methicillin-resistant Staphylococcus aureus isolate— antibiotic susceptibility indicator, yes/no, code N </w:t>
            </w:r>
            <w:r>
              <w:rPr>
                <w:rStyle w:val="row-content-rich-text"/>
              </w:rPr>
              <w:t xml:space="preserve">would be 2 (resistant).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0c81cb5fb744bc8">
              <w:r>
                <w:rPr>
                  <w:rStyle w:val="Hyperlink"/>
                </w:rPr>
                <w:t xml:space="preserve">Methicillin-resistant Staphylococcus aureus isolate—antibiotic susceptibility, text X[X(39)]</w:t>
              </w:r>
            </w:hyperlink>
          </w:p>
          <w:p>
            <w:pPr>
              <w:spacing w:before="0" w:after="0"/>
            </w:pPr>
            <w:r>
              <w:rPr>
                <w:rStyle w:val="row-content"/>
                <w:color w:val="244061"/>
              </w:rPr>
              <w:t xml:space="preserve">       </w:t>
            </w:r>
            <w:hyperlink w:history="true" r:id="R4c4994f6c9344d5c">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3bad4fd2fbd5414f">
              <w:r>
                <w:rPr>
                  <w:rStyle w:val="Hyperlink"/>
                </w:rPr>
                <w:t xml:space="preserve">Methicillin-resistant Staphylococcus aureus isolate—antibiotic susceptibility indicator, yes/no code N</w:t>
              </w:r>
            </w:hyperlink>
          </w:p>
          <w:p>
            <w:pPr>
              <w:spacing w:before="0" w:after="0"/>
            </w:pPr>
            <w:r>
              <w:rPr>
                <w:rStyle w:val="row-content"/>
                <w:color w:val="244061"/>
              </w:rPr>
              <w:t xml:space="preserve">       </w:t>
            </w:r>
            <w:hyperlink w:history="true" r:id="R5de8520233814106">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c308b329494fae">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1d9f4ab380fe41dc">
              <w:r>
                <w:rPr>
                  <w:rStyle w:val="Hyperlink"/>
                  <w:color w:val="244061"/>
                </w:rPr>
                <w:t xml:space="preserve">Health</w:t>
              </w:r>
            </w:hyperlink>
            <w:r>
              <w:rPr>
                <w:rStyle w:val="row-content"/>
                <w:color w:val="244061"/>
              </w:rPr>
              <w:t xml:space="preserve">, Superseded 09/12/2022</w:t>
            </w:r>
          </w:p>
          <w:p>
            <w:r>
              <w:rPr>
                <w:rStyle w:val="row-content"/>
                <w:b/>
                <w:i/>
              </w:rPr>
              <w:t xml:space="preserve">Conditional obligation: </w:t>
            </w:r>
          </w:p>
          <w:p>
            <w:r>
              <w:rPr>
                <w:rStyle w:val="row-content"/>
              </w:rPr>
              <w:t xml:space="preserve">Required for MRSA isolates only, where the </w:t>
            </w:r>
            <w:r>
              <w:rPr>
                <w:rStyle w:val="row-content"/>
                <w:i/>
              </w:rPr>
              <w:t xml:space="preserve">Staphylococcus aureus</w:t>
            </w:r>
            <w:r>
              <w:rPr>
                <w:rStyle w:val="row-content"/>
              </w:rPr>
              <w:t xml:space="preserve"> is resistant to methicillin.</w:t>
            </w:r>
          </w:p>
          <w:p>
            <w:r>
              <w:br/>
            </w:r>
            <w:r>
              <w:br/>
            </w:r>
          </w:p>
        </w:tc>
      </w:tr>
    </w:tbl>
    <w:p/>
    <w:tbl>
      <w:tblPr>
        <w:tblStyle w:val="TableGrid"/>
        <w:tblW w:w="0" w:type="auto"/>
      </w:tblPr>
    </w:tbl>
    <w:p>
      <w:r>
        <w:br/>
      </w:r>
    </w:p>
    <w:sectPr>
      <w:footerReference xmlns:r="http://schemas.openxmlformats.org/officeDocument/2006/relationships" w:type="default" r:id="R51d6d06a2be24e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391098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25e58a90f742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d6d06a2be24e38" /><Relationship Type="http://schemas.openxmlformats.org/officeDocument/2006/relationships/header" Target="/word/header1.xml" Id="R5f5966261d274415" /><Relationship Type="http://schemas.openxmlformats.org/officeDocument/2006/relationships/settings" Target="/word/settings.xml" Id="R525fdf6e5d3e4284" /><Relationship Type="http://schemas.openxmlformats.org/officeDocument/2006/relationships/styles" Target="/word/styles.xml" Id="Rd0588ef39d4f44dc" /><Relationship Type="http://schemas.openxmlformats.org/officeDocument/2006/relationships/hyperlink" Target="https://meteor.aihw.gov.au/RegistrationAuthority/12" TargetMode="External" Id="R6013c0f78c784c56" /><Relationship Type="http://schemas.openxmlformats.org/officeDocument/2006/relationships/hyperlink" Target="https://meteor.aihw.gov.au/content/391096" TargetMode="External" Id="Rfd46756a97064326" /><Relationship Type="http://schemas.openxmlformats.org/officeDocument/2006/relationships/hyperlink" Target="https://meteor.aihw.gov.au/content/270804" TargetMode="External" Id="Rfdd8b00333674b15" /><Relationship Type="http://schemas.openxmlformats.org/officeDocument/2006/relationships/hyperlink" Target="https://meteor.aihw.gov.au/content/752282" TargetMode="External" Id="R40c81cb5fb744bc8" /><Relationship Type="http://schemas.openxmlformats.org/officeDocument/2006/relationships/hyperlink" Target="https://meteor.aihw.gov.au/RegistrationAuthority/12" TargetMode="External" Id="R4c4994f6c9344d5c" /><Relationship Type="http://schemas.openxmlformats.org/officeDocument/2006/relationships/hyperlink" Target="https://meteor.aihw.gov.au/content/458628" TargetMode="External" Id="R3bad4fd2fbd5414f" /><Relationship Type="http://schemas.openxmlformats.org/officeDocument/2006/relationships/hyperlink" Target="https://meteor.aihw.gov.au/RegistrationAuthority/12" TargetMode="External" Id="R5de8520233814106" /><Relationship Type="http://schemas.openxmlformats.org/officeDocument/2006/relationships/hyperlink" Target="https://meteor.aihw.gov.au/content/391133" TargetMode="External" Id="R6fc308b329494fae" /><Relationship Type="http://schemas.openxmlformats.org/officeDocument/2006/relationships/hyperlink" Target="https://meteor.aihw.gov.au/RegistrationAuthority/12" TargetMode="External" Id="R1d9f4ab380fe41dc" /></Relationships>
</file>

<file path=word/_rels/header1.xml.rels>&#65279;<?xml version="1.0" encoding="utf-8"?><Relationships xmlns="http://schemas.openxmlformats.org/package/2006/relationships"><Relationship Type="http://schemas.openxmlformats.org/officeDocument/2006/relationships/image" Target="/media/image.png" Id="R3625e58a90f74243" /></Relationships>
</file>