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c7bf0f3a124285"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escapes,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escapes,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escapes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Escapes from secure perimeter; Escapes from legal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006d8fbd33437c">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successful incidences of escape from the agency or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85d8f69e4848a9">
              <w:r>
                <w:rPr>
                  <w:rStyle w:val="Hyperlink"/>
                </w:rPr>
                <w:t xml:space="preserve">Service provider organisation—number of escapes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2e9453a1d6476b">
              <w:r>
                <w:rPr>
                  <w:rStyle w:val="Hyperlink"/>
                </w:rPr>
                <w:t xml:space="preserve">Total escapes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Escapes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r>
              <w:rPr>
                <w:rStyle w:val="row-content-rich-text"/>
              </w:rPr>
              <w:t xml:space="preserve">This data standard is used to count both the number of successful escapes from within a secure perimeter of a remand/detention centre by clients who are under the supervision of the centre, and the number of successful escapes from legal custody (other than from within the secure perimeter of a remand/detention centre) by clients who are under direct, physical supervision of the centre. Note: escapes whilst on escorted leave should be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standard should count the total number of successful escapes in a set 12 month reporting period. This is a count of the number of episodes of an individual involved in an incident of escape. For example, if three people escape in one incident, this will be counted as three episodes. In addition, if an individual escapes multiple times, they should be counted for each escape.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1efed8a28b0b4bea">
              <w:r>
                <w:rPr>
                  <w:rStyle w:val="Hyperlink"/>
                </w:rPr>
                <w:t xml:space="preserve">National Corrections Advisory Group 1999. National Corrections Advisory Group Data Collection Manual 1998-99. Canberra. Viewed 10 November 2006</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77e4f833f04828">
              <w:r>
                <w:rPr>
                  <w:rStyle w:val="Hyperlink"/>
                </w:rPr>
                <w:t xml:space="preserve">Service provider organisation—number of escapes (Juvenile Justice), total N[NN]</w:t>
              </w:r>
            </w:hyperlink>
          </w:p>
          <w:p>
            <w:pPr>
              <w:spacing w:before="0" w:after="0"/>
            </w:pPr>
            <w:r>
              <w:rPr>
                <w:rStyle w:val="row-content"/>
                <w:color w:val="244061"/>
              </w:rPr>
              <w:t xml:space="preserve">       </w:t>
            </w:r>
            <w:hyperlink w:history="true" r:id="Rea1f7551f50d4880">
              <w:r>
                <w:rPr>
                  <w:rStyle w:val="Hyperlink"/>
                  <w:color w:val="244061"/>
                </w:rPr>
                <w:t xml:space="preserve">Community Services (retired)</w:t>
              </w:r>
            </w:hyperlink>
            <w:r>
              <w:rPr>
                <w:rStyle w:val="row-content"/>
                <w:color w:val="244061"/>
              </w:rPr>
              <w:t xml:space="preserve">, Superseded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58279eebc44012">
              <w:r>
                <w:rPr>
                  <w:rStyle w:val="Hyperlink"/>
                </w:rPr>
                <w:t xml:space="preserve">Custody Escapes cluster</w:t>
              </w:r>
            </w:hyperlink>
          </w:p>
          <w:p>
            <w:pPr>
              <w:spacing w:before="0" w:after="0"/>
            </w:pPr>
            <w:r>
              <w:rPr>
                <w:rStyle w:val="row-content"/>
                <w:color w:val="244061"/>
              </w:rPr>
              <w:t xml:space="preserve">       </w:t>
            </w:r>
            <w:hyperlink w:history="true" r:id="R2fcaf0c8a9c94c61">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30/09/2009</w:t>
            </w:r>
            <w:r>
              <w:br/>
            </w:r>
            <w:r>
              <w:br/>
            </w:r>
            <w:hyperlink w:history="true" r:id="Rf8200252c81b4052">
              <w:r>
                <w:rPr>
                  <w:rStyle w:val="Hyperlink"/>
                </w:rPr>
                <w:t xml:space="preserve">Juvenile Justice Centre file cluster</w:t>
              </w:r>
            </w:hyperlink>
          </w:p>
          <w:p>
            <w:pPr>
              <w:spacing w:before="0" w:after="0"/>
            </w:pPr>
            <w:r>
              <w:rPr>
                <w:rStyle w:val="row-content"/>
                <w:color w:val="244061"/>
              </w:rPr>
              <w:t xml:space="preserve">       </w:t>
            </w:r>
            <w:hyperlink w:history="true" r:id="Re0e51a26cbae47b2">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p>
        </w:tc>
      </w:tr>
    </w:tbl>
    <w:p/>
    <w:tbl>
      <w:tblPr>
        <w:tblStyle w:val="TableGrid"/>
        <w:tblW w:w="0" w:type="auto"/>
      </w:tblPr>
    </w:tbl>
    <w:p>
      <w:r>
        <w:br/>
      </w:r>
    </w:p>
    <w:sectPr>
      <w:footerReference xmlns:r="http://schemas.openxmlformats.org/officeDocument/2006/relationships" w:type="default" r:id="R169d367a12f041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387491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1b778dd87544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9d367a12f0414e" /><Relationship Type="http://schemas.openxmlformats.org/officeDocument/2006/relationships/header" Target="/word/header1.xml" Id="Rd95918929970407c" /><Relationship Type="http://schemas.openxmlformats.org/officeDocument/2006/relationships/settings" Target="/word/settings.xml" Id="R5c83064abd1247f4" /><Relationship Type="http://schemas.openxmlformats.org/officeDocument/2006/relationships/styles" Target="/word/styles.xml" Id="R886d4492b2b54fb3" /><Relationship Type="http://schemas.openxmlformats.org/officeDocument/2006/relationships/hyperlink" Target="https://meteor.aihw.gov.au/RegistrationAuthority/1" TargetMode="External" Id="Rd6006d8fbd33437c" /><Relationship Type="http://schemas.openxmlformats.org/officeDocument/2006/relationships/hyperlink" Target="https://meteor.aihw.gov.au/content/314072" TargetMode="External" Id="R5e85d8f69e4848a9" /><Relationship Type="http://schemas.openxmlformats.org/officeDocument/2006/relationships/hyperlink" Target="https://meteor.aihw.gov.au/content/314067" TargetMode="External" Id="Rcb2e9453a1d6476b" /><Relationship Type="http://schemas.openxmlformats.org/officeDocument/2006/relationships/hyperlink" Target="http://www.pc.gov.au/gsp/reports/rogs/2000/factsheets" TargetMode="External" Id="R1efed8a28b0b4bea" /><Relationship Type="http://schemas.openxmlformats.org/officeDocument/2006/relationships/hyperlink" Target="https://meteor.aihw.gov.au/content/342792" TargetMode="External" Id="Reb77e4f833f04828" /><Relationship Type="http://schemas.openxmlformats.org/officeDocument/2006/relationships/hyperlink" Target="https://meteor.aihw.gov.au/RegistrationAuthority/1" TargetMode="External" Id="Rea1f7551f50d4880" /><Relationship Type="http://schemas.openxmlformats.org/officeDocument/2006/relationships/hyperlink" Target="https://meteor.aihw.gov.au/content/387453" TargetMode="External" Id="R1f58279eebc44012" /><Relationship Type="http://schemas.openxmlformats.org/officeDocument/2006/relationships/hyperlink" Target="https://meteor.aihw.gov.au/RegistrationAuthority/1" TargetMode="External" Id="R2fcaf0c8a9c94c61" /><Relationship Type="http://schemas.openxmlformats.org/officeDocument/2006/relationships/hyperlink" Target="https://meteor.aihw.gov.au/content/386857" TargetMode="External" Id="Rf8200252c81b4052" /><Relationship Type="http://schemas.openxmlformats.org/officeDocument/2006/relationships/hyperlink" Target="https://meteor.aihw.gov.au/RegistrationAuthority/1" TargetMode="External" Id="Re0e51a26cbae47b2" /></Relationships>
</file>

<file path=word/_rels/header1.xml.rels>&#65279;<?xml version="1.0" encoding="utf-8"?><Relationships xmlns="http://schemas.openxmlformats.org/package/2006/relationships"><Relationship Type="http://schemas.openxmlformats.org/officeDocument/2006/relationships/image" Target="/media/image.png" Id="R171b778dd875446e" /></Relationships>
</file>