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168940a0934255" /></Relationships>
</file>

<file path=word/document.xml><?xml version="1.0" encoding="utf-8"?>
<w:document xmlns:r="http://schemas.openxmlformats.org/officeDocument/2006/relationships" xmlns:w="http://schemas.openxmlformats.org/wordprocessingml/2006/main">
  <w:body>
    <w:p>
      <w:pPr>
        <w:pStyle w:val="Title"/>
      </w:pPr>
      <w:r>
        <w:t>Custody Escapes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Custody Escapes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387453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c2a4b3d1d44a66">
              <w:r>
                <w:rPr>
                  <w:rStyle w:val="Hyperlink"/>
                  <w:color w:val="244061"/>
                </w:rPr>
                <w:t xml:space="preserve">Community Services (retired)</w:t>
              </w:r>
            </w:hyperlink>
            <w:r>
              <w:rPr>
                <w:rStyle w:val="row-content"/>
                <w:color w:val="244061"/>
              </w:rPr>
              <w:t xml:space="preserve">, Standard 14/09/2009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Custody Escapes cluster comprises two Data Elements which record the number of escapes and the nature of the location escaped from by a person.</w:t>
            </w:r>
          </w:p>
          <w:p>
            <w:pPr>
              <w:spacing w:after="160"/>
            </w:pPr>
            <w:r>
              <w:rPr>
                <w:rStyle w:val="row-content-rich-text"/>
              </w:rPr>
              <w:t xml:space="preserve">The combination of codes for the two Data Elements, Service provider organisation - number of escapes, and Service provider organisation - custody location, allows the data on the number of escapes from legal custody to be categorised according to the type of custody under which an escapee was held. This combination therefore allows the following two items to be recorded if necessary:</w:t>
            </w:r>
          </w:p>
          <w:p>
            <w:pPr>
              <w:spacing w:after="160"/>
            </w:pPr>
            <w:r>
              <w:rPr>
                <w:rStyle w:val="row-content-rich-text"/>
              </w:rPr>
              <w:t xml:space="preserve">Number of escapes from secure perimeter</w:t>
            </w:r>
          </w:p>
          <w:p>
            <w:pPr>
              <w:spacing w:after="160"/>
            </w:pPr>
            <w:r>
              <w:rPr>
                <w:rStyle w:val="row-content-rich-text"/>
              </w:rPr>
              <w:t xml:space="preserve">• the total number of successful escapes from within a secure perimeter of a remand/detention centre by clients who are under the supervision of the centre. Note: escapes whilst on leave or whilst in transportation should not be included in this count.</w:t>
            </w:r>
          </w:p>
          <w:p>
            <w:pPr>
              <w:spacing w:after="160"/>
            </w:pPr>
            <w:r>
              <w:rPr>
                <w:rStyle w:val="row-content-rich-text"/>
              </w:rPr>
              <w:t xml:space="preserve">Number of escapes from other legal custody</w:t>
            </w:r>
          </w:p>
          <w:p>
            <w:pPr>
              <w:spacing w:after="160"/>
            </w:pPr>
            <w:r>
              <w:rPr>
                <w:rStyle w:val="row-content-rich-text"/>
              </w:rPr>
              <w:t xml:space="preserve">• the total number of successful escapes from legal custody (other than from within the secure perimeter of a remand/detention centre) by clients who are under direct, physical supervision of the centre. Note: escapes whilst on escorted leave should be included.</w:t>
            </w:r>
          </w:p>
          <w:p>
            <w:pPr>
              <w:spacing w:after="160"/>
            </w:pP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30/09/2009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3279f15f19f45b6">
              <w:r>
                <w:rPr>
                  <w:rStyle w:val="Hyperlink"/>
                </w:rPr>
                <w:t xml:space="preserve">Juvenile Justice Centre file cluster</w:t>
              </w:r>
            </w:hyperlink>
          </w:p>
          <w:p>
            <w:pPr>
              <w:spacing w:before="0" w:after="0"/>
            </w:pPr>
            <w:r>
              <w:rPr>
                <w:rStyle w:val="row-content"/>
                <w:color w:val="244061"/>
              </w:rPr>
              <w:t xml:space="preserve">       </w:t>
            </w:r>
            <w:hyperlink w:history="true" r:id="R58dfbe3843944a79">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24/09/2009</w:t>
            </w:r>
            <w:r>
              <w:br/>
            </w:r>
            <w:r>
              <w:br/>
            </w:r>
            <w:hyperlink w:history="true" r:id="R70c29ccde0904b7f">
              <w:r>
                <w:rPr>
                  <w:rStyle w:val="Hyperlink"/>
                </w:rPr>
                <w:t xml:space="preserve">Juvenile Justice NMDS 2009</w:t>
              </w:r>
            </w:hyperlink>
          </w:p>
          <w:p>
            <w:pPr>
              <w:spacing w:before="0" w:after="0"/>
            </w:pPr>
            <w:r>
              <w:rPr>
                <w:rStyle w:val="row-content"/>
                <w:color w:val="244061"/>
              </w:rPr>
              <w:t xml:space="preserve">       </w:t>
            </w:r>
            <w:hyperlink w:history="true" r:id="Ra0e068d5eddb4af4">
              <w:r>
                <w:rPr>
                  <w:rStyle w:val="Hyperlink"/>
                  <w:color w:val="244061"/>
                </w:rPr>
                <w:t xml:space="preserve">Community Services (retired)</w:t>
              </w:r>
            </w:hyperlink>
            <w:r>
              <w:rPr>
                <w:rStyle w:val="row-content"/>
                <w:color w:val="244061"/>
              </w:rPr>
              <w:t xml:space="preserve">, Standard 14/09/2009</w:t>
            </w:r>
          </w:p>
          <w:p>
            <w:r>
              <w:rPr>
                <w:rStyle w:val="row-content"/>
                <w:b/>
                <w:i/>
              </w:rPr>
              <w:t xml:space="preserve">Implementation start date: </w:t>
            </w:r>
            <w:r>
              <w:rPr>
                <w:rStyle w:val="row-content"/>
              </w:rPr>
              <w:t xml:space="preserve">01/07/2009</w:t>
            </w:r>
            <w:r>
              <w:br/>
            </w:r>
          </w:p>
          <w:p>
            <w:r>
              <w:rPr>
                <w:rStyle w:val="row-content"/>
                <w:b/>
                <w:i/>
              </w:rPr>
              <w:t xml:space="preserve">Conditional obligation: </w:t>
            </w:r>
            <w:r>
              <w:rPr>
                <w:rStyle w:val="row-content"/>
              </w:rPr>
              <w:t xml:space="preserve">Conditional on an escape being made.</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c2f7c7a3e8481f">
                    <w:r>
                      <w:rPr>
                        <w:rStyle w:val="Hyperlink"/>
                      </w:rPr>
                      <w:t xml:space="preserve">Service provider organisation—custody location,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ced7d9e1734578">
                    <w:r>
                      <w:rPr>
                        <w:rStyle w:val="Hyperlink"/>
                      </w:rPr>
                      <w:t xml:space="preserve">Service provider organisation—number of escapes,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ba0bdc2d56d041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387453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7fdf0ab9244e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0bdc2d56d0412d" /><Relationship Type="http://schemas.openxmlformats.org/officeDocument/2006/relationships/header" Target="/word/header1.xml" Id="R9ad564c5130e494a" /><Relationship Type="http://schemas.openxmlformats.org/officeDocument/2006/relationships/settings" Target="/word/settings.xml" Id="Re3a735ec236e4f62" /><Relationship Type="http://schemas.openxmlformats.org/officeDocument/2006/relationships/styles" Target="/word/styles.xml" Id="R0d48fb50112d4e75" /><Relationship Type="http://schemas.openxmlformats.org/officeDocument/2006/relationships/hyperlink" Target="https://meteor.aihw.gov.au/RegistrationAuthority/1" TargetMode="External" Id="R74c2a4b3d1d44a66" /><Relationship Type="http://schemas.openxmlformats.org/officeDocument/2006/relationships/hyperlink" Target="https://meteor.aihw.gov.au/content/386857" TargetMode="External" Id="R43279f15f19f45b6" /><Relationship Type="http://schemas.openxmlformats.org/officeDocument/2006/relationships/hyperlink" Target="https://meteor.aihw.gov.au/RegistrationAuthority/1" TargetMode="External" Id="R58dfbe3843944a79" /><Relationship Type="http://schemas.openxmlformats.org/officeDocument/2006/relationships/hyperlink" Target="https://meteor.aihw.gov.au/content/378088" TargetMode="External" Id="R70c29ccde0904b7f" /><Relationship Type="http://schemas.openxmlformats.org/officeDocument/2006/relationships/hyperlink" Target="https://meteor.aihw.gov.au/RegistrationAuthority/1" TargetMode="External" Id="Ra0e068d5eddb4af4" /><Relationship Type="http://schemas.openxmlformats.org/officeDocument/2006/relationships/hyperlink" Target="https://meteor.aihw.gov.au/content/387451" TargetMode="External" Id="R52c2f7c7a3e8481f" /><Relationship Type="http://schemas.openxmlformats.org/officeDocument/2006/relationships/hyperlink" Target="https://meteor.aihw.gov.au/content/387491" TargetMode="External" Id="R0aced7d9e1734578" /></Relationships>
</file>

<file path=word/_rels/header1.xml.rels>&#65279;<?xml version="1.0" encoding="utf-8"?><Relationships xmlns="http://schemas.openxmlformats.org/package/2006/relationships"><Relationship Type="http://schemas.openxmlformats.org/officeDocument/2006/relationships/image" Target="/media/image.png" Id="Re87fdf0ab9244e39" /></Relationships>
</file>