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d4b0b89900426e" /></Relationships>
</file>

<file path=word/document.xml><?xml version="1.0" encoding="utf-8"?>
<w:document xmlns:r="http://schemas.openxmlformats.org/officeDocument/2006/relationships" xmlns:w="http://schemas.openxmlformats.org/wordprocessingml/2006/main">
  <w:body>
    <w:p>
      <w:pPr>
        <w:pStyle w:val="Title"/>
      </w:pPr>
      <w:r>
        <w:t>Juvenile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9969b3742408c">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contains information about the periods of detention of young people under juvenile justice supervision. A detention period relates to the period of time a young person is detained in a juvenile justice remand or detention centre in relation to a particular detention type without change in detention centre and without escaping or absconding.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Detention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episode—legal order/arrangement type, detention type code N</w:t>
            </w:r>
          </w:p>
          <w:p>
            <w:pPr>
              <w:pStyle w:val="ListParagraph"/>
              <w:numPr>
                <w:ilvl w:val="0"/>
                <w:numId w:val="2"/>
              </w:numPr>
            </w:pPr>
            <w:r>
              <w:rPr>
                <w:rStyle w:val="row-content-rich-text"/>
              </w:rPr>
              <w:t xml:space="preserve">Service episode—detention end reason code N[N]</w:t>
            </w:r>
          </w:p>
          <w:p>
            <w:pPr>
              <w:pStyle w:val="ListParagraph"/>
              <w:numPr>
                <w:ilvl w:val="0"/>
                <w:numId w:val="2"/>
              </w:numPr>
            </w:pPr>
            <w:r>
              <w:rPr>
                <w:rStyle w:val="row-content-rich-text"/>
              </w:rPr>
              <w:t xml:space="preserve">Person (address)—suburb/town/locality name, text [A(50)]</w:t>
            </w:r>
          </w:p>
          <w:p>
            <w:pPr>
              <w:pStyle w:val="ListParagraph"/>
              <w:numPr>
                <w:ilvl w:val="0"/>
                <w:numId w:val="2"/>
              </w:numPr>
            </w:pPr>
            <w:r>
              <w:rPr>
                <w:rStyle w:val="row-content-rich-text"/>
              </w:rPr>
              <w:t xml:space="preserve">Person (address)—Australian postcode, code (Postcode datafile) {NNNN}</w:t>
            </w:r>
          </w:p>
          <w:p>
            <w:pPr>
              <w:pStyle w:val="ListParagraph"/>
              <w:numPr>
                <w:ilvl w:val="0"/>
                <w:numId w:val="2"/>
              </w:numPr>
            </w:pPr>
            <w:r>
              <w:rPr>
                <w:rStyle w:val="row-content-rich-text"/>
              </w:rPr>
              <w:t xml:space="preserve">Service provider organisation (name)—organisation name, text [X(200)]</w:t>
            </w:r>
          </w:p>
          <w:p>
            <w:pPr>
              <w:pStyle w:val="ListParagraph"/>
              <w:numPr>
                <w:ilvl w:val="0"/>
                <w:numId w:val="2"/>
              </w:numPr>
            </w:pPr>
            <w:r>
              <w:rPr>
                <w:rStyle w:val="row-content-rich-text"/>
              </w:rPr>
              <w:t xml:space="preserve">Service provider organisation (address)—Australian postcode, code (Postcode datafile)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2e63f2baa94ceb">
              <w:r>
                <w:rPr>
                  <w:rStyle w:val="Hyperlink"/>
                </w:rPr>
                <w:t xml:space="preserve">Juvenile Justice Detention file cluster</w:t>
              </w:r>
            </w:hyperlink>
          </w:p>
          <w:p>
            <w:pPr>
              <w:spacing w:before="0" w:after="0"/>
            </w:pPr>
            <w:r>
              <w:rPr>
                <w:rStyle w:val="row-content"/>
                <w:color w:val="244061"/>
              </w:rPr>
              <w:t xml:space="preserve">       </w:t>
            </w:r>
            <w:hyperlink w:history="true" r:id="Rfa3c36c7c63f40d5">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261e55e4094ba3">
              <w:r>
                <w:rPr>
                  <w:rStyle w:val="Hyperlink"/>
                </w:rPr>
                <w:t xml:space="preserve">Juvenile Justice NMDS 2009</w:t>
              </w:r>
            </w:hyperlink>
          </w:p>
          <w:p>
            <w:pPr>
              <w:spacing w:before="0" w:after="0"/>
            </w:pPr>
            <w:r>
              <w:rPr>
                <w:rStyle w:val="row-content"/>
                <w:color w:val="244061"/>
              </w:rPr>
              <w:t xml:space="preserve">       </w:t>
            </w:r>
            <w:hyperlink w:history="true" r:id="Re63b05c45f5c44ca">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9d17c2d494bc7">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af80773c943cf">
                    <w:r>
                      <w:rPr>
                        <w:rStyle w:val="Hyperlink"/>
                      </w:rPr>
                      <w:t xml:space="preserve">Person (address)—suburb/town/locality name, text A[A(49)]</w:t>
                    </w:r>
                  </w:hyperlink>
                </w:p>
                <w:p>
                  <w:r>
                    <w:rPr>
                      <w:b/>
                      <w:i/>
                      <w:color w:val="333333"/>
                    </w:rPr>
                    <w:t xml:space="preserve">DSS specific information:</w:t>
                  </w:r>
                </w:p>
                <w:p>
                  <w:r>
                    <w:rPr>
                      <w:b/>
                    </w:rPr>
                    <w:t xml:space="preserve">Guide for use - Detention file</w:t>
                  </w:r>
                </w:p>
                <w:p>
                  <w: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69d9c9a7e492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a820d61544da6">
                    <w:r>
                      <w:rPr>
                        <w:rStyle w:val="Hyperlink"/>
                      </w:rPr>
                      <w:t xml:space="preserve">Service episode—detention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c862c09bd4542">
                    <w:r>
                      <w:rPr>
                        <w:rStyle w:val="Hyperlink"/>
                      </w:rPr>
                      <w:t xml:space="preserve">Service episode—detention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4907b7a804bbd">
                    <w:r>
                      <w:rPr>
                        <w:rStyle w:val="Hyperlink"/>
                      </w:rPr>
                      <w:t xml:space="preserve">Service episode—episode end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ends when:</w:t>
                  </w:r>
                </w:p>
                <w:p>
                  <w:r>
                    <w:t xml:space="preserve">•        the young person is released from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escapes from detention or absconds</w:t>
                  </w:r>
                </w:p>
                <w:p>
                  <w:r>
                    <w:t xml:space="preserve">•        the young person 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a6ac9f4644034">
                    <w:r>
                      <w:rPr>
                        <w:rStyle w:val="Hyperlink"/>
                      </w:rPr>
                      <w:t xml:space="preserve">Service episode—episode start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starts when:</w:t>
                  </w:r>
                </w:p>
                <w:p>
                  <w:r>
                    <w:t xml:space="preserve">•        the young person is received into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returns to detention following an escape or abscond.</w:t>
                  </w:r>
                </w:p>
                <w:p>
                  <w: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t xml:space="preserve"> </w:t>
                  </w:r>
                </w:p>
                <w:tbl>
                  <w:tblPr>
                    <w:tblStyle w:val="InnerTable"/>
                    <w:tblW w:w="0" w:type="auto"/>
                  </w:tblPr>
                  <w:tblGrid>
                    <w:gridCol/>
                    <w:gridCol/>
                    <w:gridCol/>
                    <w:gridCol/>
                    <w:gridCol/>
                  </w:tblGrid>
                  <w:tr>
                    <w:trPr/>
                    <w:tc>
                      <w:tcPr>
                        <w:vAlign w:val="top"/>
                      </w:tcPr>
                      <w:p>
                        <w:r>
                          <w:t xml:space="preserve">Person identifier</w:t>
                        </w:r>
                      </w:p>
                    </w:tc>
                    <w:tc>
                      <w:tcPr>
                        <w:vAlign w:val="top"/>
                      </w:tcPr>
                      <w:p>
                        <w:r>
                          <w:t xml:space="preserve">Detention start date</w:t>
                        </w:r>
                      </w:p>
                    </w:tc>
                    <w:tc>
                      <w:tcPr>
                        <w:vAlign w:val="top"/>
                      </w:tcPr>
                      <w:p>
                        <w:r>
                          <w:t xml:space="preserve">Detention end date</w:t>
                        </w:r>
                      </w:p>
                    </w:tc>
                    <w:tc>
                      <w:tcPr>
                        <w:vAlign w:val="top"/>
                      </w:tcPr>
                      <w:p>
                        <w:r>
                          <w:t xml:space="preserve">Detention type</w:t>
                        </w:r>
                      </w:p>
                    </w:tc>
                    <w:tc>
                      <w:tcPr>
                        <w:vAlign w:val="top"/>
                      </w:tcPr>
                      <w:p>
                        <w:r>
                          <w:t xml:space="preserve">Comment</w:t>
                        </w:r>
                      </w:p>
                    </w:tc>
                  </w:tr>
                  <w:tr>
                    <w:trPr/>
                    <w:tc>
                      <w:tcPr>
                        <w:vAlign w:val="top"/>
                      </w:tcPr>
                      <w:p>
                        <w:r>
                          <w:t xml:space="preserve">1</w:t>
                        </w:r>
                      </w:p>
                    </w:tc>
                    <w:tc>
                      <w:tcPr>
                        <w:vAlign w:val="top"/>
                      </w:tcPr>
                      <w:p>
                        <w:r>
                          <w:t xml:space="preserve">01/01/08</w:t>
                        </w:r>
                      </w:p>
                    </w:tc>
                    <w:tc>
                      <w:tcPr>
                        <w:vAlign w:val="top"/>
                      </w:tcPr>
                      <w:p>
                        <w:r>
                          <w:t xml:space="preserve">01/06/08</w:t>
                        </w:r>
                      </w:p>
                    </w:tc>
                    <w:tc>
                      <w:tcPr>
                        <w:vAlign w:val="top"/>
                      </w:tcPr>
                      <w:p>
                        <w:r>
                          <w:t xml:space="preserve">3 (sentenced detention)</w:t>
                        </w:r>
                      </w:p>
                    </w:tc>
                    <w:tc>
                      <w:tcPr>
                        <w:vAlign w:val="top"/>
                      </w:tcPr>
                      <w:p>
                        <w:r>
                          <w:t xml:space="preserve">May relate to multiple sentenced detention orders.</w:t>
                        </w:r>
                      </w:p>
                    </w:tc>
                  </w:tr>
                  <w:tr>
                    <w:trPr/>
                    <w:tc>
                      <w:tcPr>
                        <w:vAlign w:val="top"/>
                      </w:tcPr>
                      <w:p>
                        <w:r>
                          <w:t xml:space="preserve">1</w:t>
                        </w:r>
                      </w:p>
                    </w:tc>
                    <w:tc>
                      <w:tcPr>
                        <w:vAlign w:val="top"/>
                      </w:tcPr>
                      <w:p>
                        <w:r>
                          <w:t xml:space="preserve">01/02/08</w:t>
                        </w:r>
                      </w:p>
                    </w:tc>
                    <w:tc>
                      <w:tcPr>
                        <w:vAlign w:val="top"/>
                      </w:tcPr>
                      <w:p>
                        <w:r>
                          <w:t xml:space="preserve">10/02/08</w:t>
                        </w:r>
                      </w:p>
                    </w:tc>
                    <w:tc>
                      <w:tcPr>
                        <w:vAlign w:val="top"/>
                      </w:tcPr>
                      <w:p>
                        <w:r>
                          <w:t xml:space="preserve">2 (pre-sentence detention)</w:t>
                        </w:r>
                      </w:p>
                    </w:tc>
                    <w:tc>
                      <w:tcPr>
                        <w:vAlign w:val="top"/>
                      </w:tcPr>
                      <w:p>
                        <w:r>
                          <w:t xml:space="preserve">Period of remand that begins and ends within period of sentenced detention.</w:t>
                        </w:r>
                      </w:p>
                    </w:tc>
                  </w:tr>
                  <w:tr>
                    <w:trPr/>
                    <w:tc>
                      <w:tcPr>
                        <w:vAlign w:val="top"/>
                      </w:tcPr>
                      <w:p>
                        <w:r>
                          <w:t xml:space="preserve">1</w:t>
                        </w:r>
                      </w:p>
                    </w:tc>
                    <w:tc>
                      <w:tcPr>
                        <w:vAlign w:val="top"/>
                      </w:tcPr>
                      <w:p>
                        <w:r>
                          <w:t xml:space="preserve">01/08/08</w:t>
                        </w:r>
                      </w:p>
                    </w:tc>
                    <w:tc>
                      <w:tcPr>
                        <w:vAlign w:val="top"/>
                      </w:tcPr>
                      <w:p>
                        <w:r>
                          <w:t xml:space="preserve">01/12/08</w:t>
                        </w:r>
                      </w:p>
                    </w:tc>
                    <w:tc>
                      <w:tcPr>
                        <w:vAlign w:val="top"/>
                      </w:tcPr>
                      <w:p>
                        <w:r>
                          <w:t xml:space="preserve">3 (sentenced detention)</w:t>
                        </w:r>
                      </w:p>
                    </w:tc>
                    <w:tc>
                      <w:tcPr>
                        <w:vAlign w:val="top"/>
                      </w:tcPr>
                      <w:p>
                        <w:r>
                          <w:t xml:space="preserve">New period of sentenced detention.</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03b58339b4df5">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a191b05344e97">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Detention file</w:t>
                  </w:r>
                </w:p>
                <w:p>
                  <w:r>
                    <w:t xml:space="preserve">This Data Element is used in the Detention file cluster to identify the name of the juvenile justice remand or detention centre where the young person is detained.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e2128f5b05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c6b4fca72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2128f5b054831" /><Relationship Type="http://schemas.openxmlformats.org/officeDocument/2006/relationships/header" Target="/word/header1.xml" Id="Rcc23ea4ca802467c" /><Relationship Type="http://schemas.openxmlformats.org/officeDocument/2006/relationships/settings" Target="/word/settings.xml" Id="R5f02f90adb234c8f" /><Relationship Type="http://schemas.openxmlformats.org/officeDocument/2006/relationships/styles" Target="/word/styles.xml" Id="Re205ca96cc884ff2" /><Relationship Type="http://schemas.openxmlformats.org/officeDocument/2006/relationships/hyperlink" Target="https://meteor.aihw.gov.au/RegistrationAuthority/1" TargetMode="External" Id="Rf729969b3742408c" /><Relationship Type="http://schemas.openxmlformats.org/officeDocument/2006/relationships/numbering" Target="/word/numbering.xml" Id="R2a33d17682c549d8" /><Relationship Type="http://schemas.openxmlformats.org/officeDocument/2006/relationships/hyperlink" Target="https://meteor.aihw.gov.au/content/770863" TargetMode="External" Id="Ra32e63f2baa94ceb" /><Relationship Type="http://schemas.openxmlformats.org/officeDocument/2006/relationships/hyperlink" Target="https://meteor.aihw.gov.au/RegistrationAuthority/4" TargetMode="External" Id="Rfa3c36c7c63f40d5" /><Relationship Type="http://schemas.openxmlformats.org/officeDocument/2006/relationships/hyperlink" Target="https://meteor.aihw.gov.au/content/378088" TargetMode="External" Id="Ra8261e55e4094ba3" /><Relationship Type="http://schemas.openxmlformats.org/officeDocument/2006/relationships/hyperlink" Target="https://meteor.aihw.gov.au/RegistrationAuthority/1" TargetMode="External" Id="Re63b05c45f5c44ca" /><Relationship Type="http://schemas.openxmlformats.org/officeDocument/2006/relationships/hyperlink" Target="https://meteor.aihw.gov.au/content/287224" TargetMode="External" Id="R6de9d17c2d494bc7" /><Relationship Type="http://schemas.openxmlformats.org/officeDocument/2006/relationships/hyperlink" Target="https://meteor.aihw.gov.au/content/287326" TargetMode="External" Id="Rdb1af80773c943cf" /><Relationship Type="http://schemas.openxmlformats.org/officeDocument/2006/relationships/hyperlink" Target="https://meteor.aihw.gov.au/content/290046" TargetMode="External" Id="Rab969d9c9a7e492c" /><Relationship Type="http://schemas.openxmlformats.org/officeDocument/2006/relationships/hyperlink" Target="https://meteor.aihw.gov.au/content/387524" TargetMode="External" Id="Rdbfa820d61544da6" /><Relationship Type="http://schemas.openxmlformats.org/officeDocument/2006/relationships/hyperlink" Target="https://meteor.aihw.gov.au/content/388295" TargetMode="External" Id="R507c862c09bd4542" /><Relationship Type="http://schemas.openxmlformats.org/officeDocument/2006/relationships/hyperlink" Target="https://meteor.aihw.gov.au/content/270160" TargetMode="External" Id="Rdc74907b7a804bbd" /><Relationship Type="http://schemas.openxmlformats.org/officeDocument/2006/relationships/hyperlink" Target="https://meteor.aihw.gov.au/content/338558" TargetMode="External" Id="Rb18a6ac9f4644034" /><Relationship Type="http://schemas.openxmlformats.org/officeDocument/2006/relationships/hyperlink" Target="https://meteor.aihw.gov.au/content/290064" TargetMode="External" Id="Rcba03b58339b4df5" /><Relationship Type="http://schemas.openxmlformats.org/officeDocument/2006/relationships/hyperlink" Target="https://meteor.aihw.gov.au/content/288917" TargetMode="External" Id="Rc7aa191b05344e97" /></Relationships>
</file>

<file path=word/_rels/header1.xml.rels>&#65279;<?xml version="1.0" encoding="utf-8"?><Relationships xmlns="http://schemas.openxmlformats.org/package/2006/relationships"><Relationship Type="http://schemas.openxmlformats.org/officeDocument/2006/relationships/image" Target="/media/image.png" Id="Rf0dc6b4fca724b60" /></Relationships>
</file>