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f7bc8abbd4147" /></Relationships>
</file>

<file path=word/document.xml><?xml version="1.0" encoding="utf-8"?>
<w:document xmlns:r="http://schemas.openxmlformats.org/officeDocument/2006/relationships" xmlns:w="http://schemas.openxmlformats.org/wordprocessingml/2006/main">
  <w:body>
    <w:p>
      <w:pPr>
        <w:pStyle w:val="Title"/>
      </w:pPr>
      <w:r>
        <w:t>Home and Community Care (HACC) goods and equipment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goods and equipment received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ecf6c41d92cd4fcd">
                    <w:r>
                      <w:rPr>
                        <w:rStyle w:val="Hyperlink"/>
                      </w:rPr>
                      <w:t xml:space="preserve">Assistance received date</w:t>
                    </w:r>
                  </w:hyperlink>
                </w:p>
              </w:tc>
              <w:tc>
                <w:tcPr>
                  <w:vAlign w:val="top"/>
                </w:tcPr>
                <w:p>
                  <w:r>
                    <w:t xml:space="preserve">270042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2</w:t>
                  </w:r>
                </w:p>
              </w:tc>
              <w:tc>
                <w:tcPr>
                  <w:tcMar/>
                  <w:vAlign w:val="top"/>
                </w:tcPr>
                <w:p>
                  <w:hyperlink w:history="true" r:id="R1e255b4e7b89479f">
                    <w:r>
                      <w:rPr>
                        <w:rStyle w:val="Hyperlink"/>
                      </w:rPr>
                      <w:t xml:space="preserve">Assistance type (HACC)</w:t>
                    </w:r>
                  </w:hyperlink>
                </w:p>
              </w:tc>
              <w:tc>
                <w:tcPr>
                  <w:vAlign w:val="top"/>
                </w:tcPr>
                <w:p>
                  <w:r>
                    <w:t xml:space="preserve">382765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Domestic assistance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Social support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Nursing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Allied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Centre-based day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Meals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food services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Respite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Assessment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Client care coordination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Case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Home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Home modification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Provision of goods and equipment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Formal linen service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Counselling/support, information and advocacy (Care Recipient)</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Counselling/support, information and advocacy (Carer)</w:t>
                        </w:r>
                      </w:p>
                    </w:tc>
                  </w:tr>
                </w:tbl>
                <w:p/>
              </w:tc>
            </w:tr>
            <w:tr>
              <w:trPr/>
              <w:tc>
                <w:tcPr>
                  <w:tcMar>
                    <w:right w:w="29" w:type="dxa"/>
                  </w:tcMar>
                  <w:vAlign w:val="top"/>
                </w:tcPr>
                <w:p>
                  <w:pPr>
                    <w:keepNext/>
                    <w:jc w:val="center"/>
                  </w:pPr>
                  <w:r>
                    <w:t xml:space="preserve">3</w:t>
                  </w:r>
                </w:p>
              </w:tc>
              <w:tc>
                <w:tcPr>
                  <w:tcMar/>
                  <w:vAlign w:val="top"/>
                </w:tcPr>
                <w:p>
                  <w:hyperlink w:history="true" r:id="R85c16803af6f4449">
                    <w:r>
                      <w:rPr>
                        <w:rStyle w:val="Hyperlink"/>
                      </w:rPr>
                      <w:t xml:space="preserve">Service delivery setting (HACC)</w:t>
                    </w:r>
                  </w:hyperlink>
                </w:p>
              </w:tc>
              <w:tc>
                <w:tcPr>
                  <w:vAlign w:val="top"/>
                </w:tcPr>
                <w:p>
                  <w:r>
                    <w:t xml:space="preserve">382422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Centre/Other</w:t>
                        </w:r>
                      </w:p>
                    </w:tc>
                  </w:tr>
                </w:tbl>
                <w:p/>
              </w:tc>
            </w:tr>
            <w:tr>
              <w:trPr/>
              <w:tc>
                <w:tcPr>
                  <w:tcMar>
                    <w:right w:w="29" w:type="dxa"/>
                  </w:tcMar>
                  <w:vAlign w:val="top"/>
                </w:tcPr>
                <w:p>
                  <w:pPr>
                    <w:keepNext/>
                    <w:jc w:val="center"/>
                  </w:pPr>
                  <w:r>
                    <w:t xml:space="preserve">4</w:t>
                  </w:r>
                </w:p>
              </w:tc>
              <w:tc>
                <w:tcPr>
                  <w:tcMar/>
                  <w:vAlign w:val="top"/>
                </w:tcPr>
                <w:p>
                  <w:hyperlink w:history="true" r:id="R3082d5b9d1754d43">
                    <w:r>
                      <w:rPr>
                        <w:rStyle w:val="Hyperlink"/>
                      </w:rPr>
                      <w:t xml:space="preserve">Funding source (HACC)</w:t>
                    </w:r>
                  </w:hyperlink>
                </w:p>
              </w:tc>
              <w:tc>
                <w:tcPr>
                  <w:vAlign w:val="top"/>
                </w:tcPr>
                <w:p>
                  <w:r>
                    <w:t xml:space="preserve">381218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HACC funds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HACC and other funds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funds only</w:t>
                        </w:r>
                      </w:p>
                    </w:tc>
                  </w:tr>
                </w:tbl>
                <w:p/>
              </w:tc>
            </w:tr>
            <w:tr>
              <w:trPr/>
              <w:tc>
                <w:tcPr>
                  <w:tcMar>
                    <w:right w:w="29" w:type="dxa"/>
                  </w:tcMar>
                  <w:vAlign w:val="top"/>
                </w:tcPr>
                <w:p>
                  <w:pPr>
                    <w:keepNext/>
                    <w:jc w:val="center"/>
                  </w:pPr>
                  <w:r>
                    <w:t xml:space="preserve">5</w:t>
                  </w:r>
                </w:p>
              </w:tc>
              <w:tc>
                <w:tcPr>
                  <w:tcMar/>
                  <w:vAlign w:val="top"/>
                </w:tcPr>
                <w:p>
                  <w:hyperlink w:history="true" r:id="Rcebc86ffdf484f9f">
                    <w:r>
                      <w:rPr>
                        <w:rStyle w:val="Hyperlink"/>
                      </w:rPr>
                      <w:t xml:space="preserve">Goods and equipment received (service event)</w:t>
                    </w:r>
                  </w:hyperlink>
                </w:p>
              </w:tc>
              <w:tc>
                <w:tcPr>
                  <w:vAlign w:val="top"/>
                </w:tcPr>
                <w:p>
                  <w:r>
                    <w:t xml:space="preserve">323236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 aids (e.g. button hook for dressing or bowl care for eating)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and mobility aids (e.g. walking frame, manual wheelchair)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 aids (e.g. hearing aids, mouthstick)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Reading aids (e.g. magnifying glass, braille books)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Medical care aids (e.g. ventilator, pacemaker)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Car modifications (e.g. car ramp, room for wheelchair)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goods and equipment (other goods and equipment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eb4420e21f5c422e">
                    <w:r>
                      <w:rPr>
                        <w:rStyle w:val="Hyperlink"/>
                      </w:rPr>
                      <w:t xml:space="preserve">Goods and equipment received (service episode)</w:t>
                    </w:r>
                  </w:hyperlink>
                </w:p>
              </w:tc>
              <w:tc>
                <w:tcPr>
                  <w:vAlign w:val="top"/>
                </w:tcPr>
                <w:p>
                  <w:r>
                    <w:t xml:space="preserve">323299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 aids (e.g. button hook for dressing or bowl care for eating)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and mobility aids (e.g. walking frame, manual wheelchair)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 aids (e.g. hearing aids, mouthstick)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Reading aids (e.g. magnifying glass, braille books)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Medical care aids (e.g. ventilator, pacemaker)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Car modifications (e.g. car ramp, room for wheelchair)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goods and equipment (other goods and equipment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587b2a6e93da49f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b9b375bb3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b2a6e93da49fb" /><Relationship Type="http://schemas.openxmlformats.org/officeDocument/2006/relationships/header" Target="/word/header1.xml" Id="Rf33fd212fc054d74" /><Relationship Type="http://schemas.openxmlformats.org/officeDocument/2006/relationships/settings" Target="/word/settings.xml" Id="R780107f64fa34a2a" /><Relationship Type="http://schemas.openxmlformats.org/officeDocument/2006/relationships/styles" Target="/word/styles.xml" Id="R26fb5239862d4bad" /><Relationship Type="http://schemas.openxmlformats.org/officeDocument/2006/relationships/hyperlink" Target="https://meteor.aihw.gov.au/content/270042" TargetMode="External" Id="Recf6c41d92cd4fcd" /><Relationship Type="http://schemas.openxmlformats.org/officeDocument/2006/relationships/hyperlink" Target="https://meteor.aihw.gov.au/content/382765" TargetMode="External" Id="R1e255b4e7b89479f" /><Relationship Type="http://schemas.openxmlformats.org/officeDocument/2006/relationships/hyperlink" Target="https://meteor.aihw.gov.au/content/382422" TargetMode="External" Id="R85c16803af6f4449" /><Relationship Type="http://schemas.openxmlformats.org/officeDocument/2006/relationships/hyperlink" Target="https://meteor.aihw.gov.au/content/381218" TargetMode="External" Id="R3082d5b9d1754d43" /><Relationship Type="http://schemas.openxmlformats.org/officeDocument/2006/relationships/hyperlink" Target="https://meteor.aihw.gov.au/content/323236" TargetMode="External" Id="Rcebc86ffdf484f9f" /><Relationship Type="http://schemas.openxmlformats.org/officeDocument/2006/relationships/hyperlink" Target="https://meteor.aihw.gov.au/content/323299" TargetMode="External" Id="Reb4420e21f5c422e" /></Relationships>
</file>

<file path=word/_rels/header1.xml.rels>&#65279;<?xml version="1.0" encoding="utf-8"?><Relationships xmlns="http://schemas.openxmlformats.org/package/2006/relationships"><Relationship Type="http://schemas.openxmlformats.org/officeDocument/2006/relationships/image" Target="/media/image.png" Id="Rb7db9b375bb3434e" /></Relationships>
</file>