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a6d91cc554a09" /></Relationships>
</file>

<file path=word/document.xml><?xml version="1.0" encoding="utf-8"?>
<w:document xmlns:r="http://schemas.openxmlformats.org/officeDocument/2006/relationships" xmlns:w="http://schemas.openxmlformats.org/wordprocessingml/2006/main">
  <w:body>
    <w:p>
      <w:pPr>
        <w:pStyle w:val="Title"/>
      </w:pPr>
      <w:r>
        <w:t>NDA disability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disability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675e290d74147">
              <w:r>
                <w:rPr>
                  <w:rStyle w:val="Hyperlink"/>
                  <w:color w:val="244061"/>
                </w:rPr>
                <w:t xml:space="preserve">Community Services (retired)</w:t>
              </w:r>
            </w:hyperlink>
            <w:r>
              <w:rPr>
                <w:rStyle w:val="row-content"/>
                <w:color w:val="244061"/>
              </w:rPr>
              <w:t xml:space="preserve">, Superseded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(applies to 0-5 year olds only, where no other category is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f5a178267f5f49ea">
              <w:r>
                <w:rPr>
                  <w:rStyle w:val="Hyperlink"/>
                  <w:b/>
                </w:rPr>
                <w:t xml:space="preserve">Disability group code mapping from NCSDD to NDA</w:t>
              </w:r>
            </w:hyperlink>
            <w:r>
              <w:rPr>
                <w:rStyle w:val="row-content-rich-text"/>
                <w:b/>
              </w:rPr>
              <w:t xml:space="preserve">'</w:t>
            </w:r>
            <w:r>
              <w:rPr>
                <w:rStyle w:val="row-content-rich-text"/>
              </w:rPr>
              <w:t xml:space="preserve">.</w:t>
            </w:r>
          </w:p>
          <w:p>
            <w:pPr>
              <w:spacing w:after="160"/>
            </w:pPr>
            <w:r>
              <w:rPr>
                <w:rStyle w:val="row-content-rich-text"/>
              </w:rPr>
              <w:t xml:space="preserve">CODE 1 Intellectual</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Down’s syndrome, tuberous sclerosis, cri-du-chat syndrome etc.</w:t>
            </w:r>
          </w:p>
          <w:p>
            <w:pPr>
              <w:spacing w:after="160"/>
            </w:pPr>
            <w:r>
              <w:rPr>
                <w:rStyle w:val="row-content-rich-text"/>
              </w:rPr>
              <w:t xml:space="preserve">CODE 2 Specific learning</w:t>
            </w:r>
          </w:p>
          <w:p>
            <w:pPr>
              <w:spacing w:after="160"/>
            </w:pPr>
            <w:r>
              <w:rPr>
                <w:rStyle w:val="row-content-rich-text"/>
              </w:rPr>
              <w:t xml:space="preserve">Learning disability is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CODE 3 Autism</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obsessional,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CODE 5 Acquired brain injury </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spacing w:after="160"/>
            </w:pPr>
            <w:r>
              <w:rPr>
                <w:rStyle w:val="row-content-rich-text"/>
              </w:rPr>
              <w:t xml:space="preserve">CODE 6 Neurological</w:t>
            </w:r>
          </w:p>
          <w:p>
            <w:pPr>
              <w:spacing w:after="160"/>
            </w:pPr>
            <w:r>
              <w:rPr>
                <w:rStyle w:val="row-content-rich-text"/>
              </w:rPr>
              <w:t xml:space="preserve">Neurological disability applies to impairments of the nervous system occurring after birth and includes epilepsy and organic dementias (eg. Alzheimer’s disease) as well as such conditions as multiple sclerosis and Parkinson’s disease.</w:t>
            </w:r>
          </w:p>
          <w:p>
            <w:pPr>
              <w:spacing w:after="160"/>
            </w:pPr>
            <w:r>
              <w:rPr>
                <w:rStyle w:val="row-content-rich-text"/>
              </w:rPr>
              <w:t xml:space="preserve">CODE 7 Deafblind</w:t>
            </w:r>
          </w:p>
          <w:p>
            <w:pPr>
              <w:spacing w:after="160"/>
            </w:pPr>
            <w:r>
              <w:rPr>
                <w:rStyle w:val="row-content-rich-text"/>
              </w:rPr>
              <w:t xml:space="preserve">Deaf blind is used to describe dual sensory impairments causing severe restrictions in communication, and in the ability to participate in community life.</w:t>
            </w:r>
          </w:p>
          <w:p>
            <w:pPr>
              <w:spacing w:after="160"/>
            </w:pPr>
            <w:r>
              <w:rPr>
                <w:rStyle w:val="row-content-rich-text"/>
              </w:rPr>
              <w:t xml:space="preserve">CODE 8 Vision</w:t>
            </w:r>
          </w:p>
          <w:p>
            <w:pPr>
              <w:spacing w:after="160"/>
            </w:pPr>
            <w:r>
              <w:rPr>
                <w:rStyle w:val="row-content-rich-text"/>
              </w:rPr>
              <w:t xml:space="preserve">Vision disability encompasses blindness, vision impairment (not corrected by glasses or contact lenses).</w:t>
            </w:r>
          </w:p>
          <w:p>
            <w:pPr>
              <w:spacing w:after="160"/>
            </w:pPr>
            <w:r>
              <w:rPr>
                <w:rStyle w:val="row-content-rich-text"/>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 </w:t>
            </w:r>
          </w:p>
          <w:p>
            <w:pPr>
              <w:spacing w:after="160"/>
            </w:pPr>
            <w:r>
              <w:rPr>
                <w:rStyle w:val="row-content-rich-text"/>
              </w:rPr>
              <w:t xml:space="preserve">Speech disability encompasses speech loss, impairment and/or difficulty in communication.</w:t>
            </w:r>
          </w:p>
          <w:p>
            <w:pPr>
              <w:spacing w:after="160"/>
            </w:pPr>
            <w:r>
              <w:rPr>
                <w:rStyle w:val="row-content-rich-text"/>
              </w:rPr>
              <w:t xml:space="preserve">CODE 11 Psychiatric </w:t>
            </w:r>
          </w:p>
          <w:p>
            <w:pPr>
              <w:spacing w:after="160"/>
            </w:pPr>
            <w:r>
              <w:rPr>
                <w:rStyle w:val="row-content-rich-text"/>
              </w:rPr>
              <w:t xml:space="preserve">Psychiatric disability includes recognisable symptoms and behaviour patterns associated with distress that may impair personal functioning in normal social activity. Conditions such as schizophrenia, affective disorders, anxiety disorders, addictive behaviours, personality disorders, stress, psychosis, depression and adjustment disorders are included.</w:t>
            </w:r>
          </w:p>
          <w:p>
            <w:pPr>
              <w:spacing w:after="160"/>
            </w:pPr>
            <w:r>
              <w:rPr>
                <w:rStyle w:val="row-content-rich-text"/>
              </w:rPr>
              <w:t xml:space="preserve">CODE 12 Developmental delay</w:t>
            </w:r>
          </w:p>
          <w:p>
            <w:pPr/>
            <w:r>
              <w:rPr>
                <w:rStyle w:val="row-content-rich-text"/>
              </w:rPr>
              <w:t xml:space="preserve">Developmental delay is applicable to children aged 0-5 only. Conditions appearing in the early developmental period, with no specific diagnosis. Developmental delay maps into the intellectual/learning category of the International disability grouping.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2c9d18e0fd4dff">
              <w:r>
                <w:rPr>
                  <w:rStyle w:val="Hyperlink"/>
                </w:rPr>
                <w:t xml:space="preserve">CSTDA disability type code N(N)</w:t>
              </w:r>
            </w:hyperlink>
          </w:p>
          <w:p>
            <w:pPr>
              <w:spacing w:before="0" w:after="0"/>
            </w:pPr>
            <w:r>
              <w:rPr>
                <w:rStyle w:val="row-content"/>
                <w:color w:val="244061"/>
              </w:rPr>
              <w:t xml:space="preserve">       </w:t>
            </w:r>
            <w:hyperlink w:history="true" r:id="R63c70cba60a24c51">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f482f8edc3304b55">
              <w:r>
                <w:rPr>
                  <w:rStyle w:val="Hyperlink"/>
                </w:rPr>
                <w:t xml:space="preserve">NDA disability group code N[N]</w:t>
              </w:r>
            </w:hyperlink>
          </w:p>
          <w:p>
            <w:pPr>
              <w:spacing w:before="0" w:after="0"/>
            </w:pPr>
            <w:r>
              <w:rPr>
                <w:rStyle w:val="row-content"/>
                <w:color w:val="244061"/>
              </w:rPr>
              <w:t xml:space="preserve">       </w:t>
            </w:r>
            <w:hyperlink w:history="true" r:id="R5ffe465c076e4db7">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de1f3758b2415d">
              <w:r>
                <w:rPr>
                  <w:rStyle w:val="Hyperlink"/>
                </w:rPr>
                <w:t xml:space="preserve">Person (with a disability)—disability group, NDA code N(N)</w:t>
              </w:r>
            </w:hyperlink>
          </w:p>
          <w:p>
            <w:pPr>
              <w:spacing w:before="0" w:after="0"/>
            </w:pPr>
            <w:r>
              <w:rPr>
                <w:rStyle w:val="row-content"/>
                <w:color w:val="244061"/>
              </w:rPr>
              <w:t xml:space="preserve">       </w:t>
            </w:r>
            <w:hyperlink w:history="true" r:id="R5dcaa7bd63564858">
              <w:r>
                <w:rPr>
                  <w:rStyle w:val="Hyperlink"/>
                  <w:color w:val="244061"/>
                </w:rPr>
                <w:t xml:space="preserve">Community Services (retired)</w:t>
              </w:r>
            </w:hyperlink>
            <w:r>
              <w:rPr>
                <w:rStyle w:val="row-content"/>
                <w:color w:val="244061"/>
              </w:rPr>
              <w:t xml:space="preserve">, Superseded 13/03/2013</w:t>
            </w:r>
          </w:p>
          <w:p>
            <w:r>
              <w:br/>
            </w:r>
          </w:p>
        </w:tc>
      </w:tr>
    </w:tbl>
    <w:p>
      <w:r>
        <w:br/>
      </w:r>
    </w:p>
    <w:sectPr>
      <w:footerReference xmlns:r="http://schemas.openxmlformats.org/officeDocument/2006/relationships" w:type="default" r:id="R7b15861a47b8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c166d379c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5861a47b8409d" /><Relationship Type="http://schemas.openxmlformats.org/officeDocument/2006/relationships/header" Target="/word/header1.xml" Id="Rf7e05169a59e4554" /><Relationship Type="http://schemas.openxmlformats.org/officeDocument/2006/relationships/settings" Target="/word/settings.xml" Id="R64af878cedc84c6b" /><Relationship Type="http://schemas.openxmlformats.org/officeDocument/2006/relationships/styles" Target="/word/styles.xml" Id="R3c369faa99244382" /><Relationship Type="http://schemas.openxmlformats.org/officeDocument/2006/relationships/hyperlink" Target="https://meteor.aihw.gov.au/RegistrationAuthority/1" TargetMode="External" Id="R37d675e290d74147" /><Relationship Type="http://schemas.openxmlformats.org/officeDocument/2006/relationships/hyperlink" Target="https://meteor.aihw.gov.au/content/353706" TargetMode="External" Id="Rf5a178267f5f49ea" /><Relationship Type="http://schemas.openxmlformats.org/officeDocument/2006/relationships/hyperlink" Target="https://meteor.aihw.gov.au/content/306205" TargetMode="External" Id="Re12c9d18e0fd4dff" /><Relationship Type="http://schemas.openxmlformats.org/officeDocument/2006/relationships/hyperlink" Target="https://meteor.aihw.gov.au/RegistrationAuthority/1" TargetMode="External" Id="R63c70cba60a24c51" /><Relationship Type="http://schemas.openxmlformats.org/officeDocument/2006/relationships/hyperlink" Target="https://meteor.aihw.gov.au/content/515157" TargetMode="External" Id="Rf482f8edc3304b55" /><Relationship Type="http://schemas.openxmlformats.org/officeDocument/2006/relationships/hyperlink" Target="https://meteor.aihw.gov.au/RegistrationAuthority/1" TargetMode="External" Id="R5ffe465c076e4db7" /><Relationship Type="http://schemas.openxmlformats.org/officeDocument/2006/relationships/hyperlink" Target="https://meteor.aihw.gov.au/content/386421" TargetMode="External" Id="R6ede1f3758b2415d" /><Relationship Type="http://schemas.openxmlformats.org/officeDocument/2006/relationships/hyperlink" Target="https://meteor.aihw.gov.au/RegistrationAuthority/1" TargetMode="External" Id="R5dcaa7bd63564858" /></Relationships>
</file>

<file path=word/_rels/header1.xml.rels>&#65279;<?xml version="1.0" encoding="utf-8"?><Relationships xmlns="http://schemas.openxmlformats.org/package/2006/relationships"><Relationship Type="http://schemas.openxmlformats.org/officeDocument/2006/relationships/image" Target="/media/image.png" Id="R5dfc166d379c42ba" /></Relationships>
</file>