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ae9748b55a42d3" /></Relationships>
</file>

<file path=word/document.xml><?xml version="1.0" encoding="utf-8"?>
<w:document xmlns:r="http://schemas.openxmlformats.org/officeDocument/2006/relationships" xmlns:w="http://schemas.openxmlformats.org/wordprocessingml/2006/main">
  <w:body>
    <w:p>
      <w:pPr>
        <w:pStyle w:val="Title"/>
      </w:pPr>
      <w:r>
        <w:t>Second job of registered physiotherapist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physiotherapist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8f57a02f9834726">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bb3bbf07854265">
                    <w:r>
                      <w:rPr>
                        <w:rStyle w:val="Hyperlink"/>
                      </w:rPr>
                      <w:t xml:space="preserve">Principal role - health profession</w:t>
                    </w:r>
                  </w:hyperlink>
                </w:p>
              </w:tc>
              <w:tc>
                <w:tcPr>
                  <w:vAlign w:val="top"/>
                </w:tcPr>
                <w:p>
                  <w:r>
                    <w:t xml:space="preserve">375557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Teacher/educator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Researcher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e15c74414114379">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0a9921b4a18f48ee">
                    <w:r>
                      <w:rPr>
                        <w:rStyle w:val="Hyperlink"/>
                      </w:rPr>
                      <w:t xml:space="preserve">Work setting - physiotherapist</w:t>
                    </w:r>
                  </w:hyperlink>
                </w:p>
              </w:tc>
              <w:tc>
                <w:tcPr>
                  <w:vAlign w:val="top"/>
                </w:tcPr>
                <w:p>
                  <w:r>
                    <w:t xml:space="preserve">377921</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A01 </w:t>
                        </w:r>
                      </w:p>
                    </w:tc>
                    <w:tc>
                      <w:tcPr>
                        <w:tcBorders>
                          <w:top w:val="none" w:color="000000" w:sz="0"/>
                          <w:left w:val="none" w:color="000000" w:sz="0"/>
                          <w:bottom w:val="none" w:color="000000" w:sz="0"/>
                          <w:right w:val="none" w:color="000000" w:sz="0"/>
                        </w:tcBorders>
                        <w:tcMar/>
                        <w:vAlign w:val="top"/>
                      </w:tcPr>
                      <w:p>
                        <w:r>
                          <w:t xml:space="preserve">Solo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A02 </w:t>
                        </w:r>
                      </w:p>
                    </w:tc>
                    <w:tc>
                      <w:tcPr>
                        <w:tcBorders>
                          <w:top w:val="none" w:color="000000" w:sz="0"/>
                          <w:left w:val="none" w:color="000000" w:sz="0"/>
                          <w:bottom w:val="none" w:color="000000" w:sz="0"/>
                          <w:right w:val="none" w:color="000000" w:sz="0"/>
                        </w:tcBorders>
                        <w:tcMar/>
                        <w:vAlign w:val="top"/>
                      </w:tcPr>
                      <w:p>
                        <w:r>
                          <w:t xml:space="preserve">Group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A03 </w:t>
                        </w:r>
                      </w:p>
                    </w:tc>
                    <w:tc>
                      <w:tcPr>
                        <w:tcBorders>
                          <w:top w:val="none" w:color="000000" w:sz="0"/>
                          <w:left w:val="none" w:color="000000" w:sz="0"/>
                          <w:bottom w:val="none" w:color="000000" w:sz="0"/>
                          <w:right w:val="none" w:color="000000" w:sz="0"/>
                        </w:tcBorders>
                        <w:tcMar/>
                        <w:vAlign w:val="top"/>
                      </w:tcPr>
                      <w:p>
                        <w:r>
                          <w:t xml:space="preserve">Locum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C01  </w:t>
                        </w:r>
                      </w:p>
                    </w:tc>
                    <w:tc>
                      <w:tcPr>
                        <w:tcBorders>
                          <w:top w:val="none" w:color="000000" w:sz="0"/>
                          <w:left w:val="none" w:color="000000" w:sz="0"/>
                          <w:bottom w:val="none" w:color="000000" w:sz="0"/>
                          <w:right w:val="none" w:color="000000" w:sz="0"/>
                        </w:tcBorders>
                        <w:tcMar/>
                        <w:vAlign w:val="top"/>
                      </w:tcPr>
                      <w:p>
                        <w:r>
                          <w:t xml:space="preserve">Domiciliary service</w:t>
                        </w:r>
                      </w:p>
                    </w:tc>
                  </w:tr>
                  <w:tr>
                    <w:trPr/>
                    <w:tc>
                      <w:tcPr>
                        <w:tcW w:w="1000" w:type="pct"/>
                        <w:tcBorders>
                          <w:top w:val="none" w:color="000000" w:sz="0"/>
                          <w:left w:val="none" w:color="000000" w:sz="0"/>
                          <w:bottom w:val="none" w:color="000000" w:sz="0"/>
                          <w:right w:val="none" w:color="000000" w:sz="0"/>
                        </w:tcBorders>
                        <w:tcMar/>
                        <w:vAlign w:val="top"/>
                      </w:tcPr>
                      <w:p>
                        <w:r>
                          <w:t xml:space="preserve">C06 </w:t>
                        </w:r>
                      </w:p>
                    </w:tc>
                    <w:tc>
                      <w:tcPr>
                        <w:tcBorders>
                          <w:top w:val="none" w:color="000000" w:sz="0"/>
                          <w:left w:val="none" w:color="000000" w:sz="0"/>
                          <w:bottom w:val="none" w:color="000000" w:sz="0"/>
                          <w:right w:val="none" w:color="000000" w:sz="0"/>
                        </w:tcBorders>
                        <w:tcMar/>
                        <w:vAlign w:val="top"/>
                      </w:tcPr>
                      <w:p>
                        <w:r>
                          <w:t xml:space="preserve">Rehabilitation/physical developmental service</w:t>
                        </w:r>
                      </w:p>
                    </w:tc>
                  </w:tr>
                  <w:tr>
                    <w:trPr/>
                    <w:tc>
                      <w:tcPr>
                        <w:tcW w:w="1000" w:type="pct"/>
                        <w:tcBorders>
                          <w:top w:val="none" w:color="000000" w:sz="0"/>
                          <w:left w:val="none" w:color="000000" w:sz="0"/>
                          <w:bottom w:val="none" w:color="000000" w:sz="0"/>
                          <w:right w:val="none" w:color="000000" w:sz="0"/>
                        </w:tcBorders>
                        <w:tcMar/>
                        <w:vAlign w:val="top"/>
                      </w:tcPr>
                      <w:p>
                        <w:r>
                          <w:t xml:space="preserve">C07 </w:t>
                        </w:r>
                      </w:p>
                    </w:tc>
                    <w:tc>
                      <w:tcPr>
                        <w:tcBorders>
                          <w:top w:val="none" w:color="000000" w:sz="0"/>
                          <w:left w:val="none" w:color="000000" w:sz="0"/>
                          <w:bottom w:val="none" w:color="000000" w:sz="0"/>
                          <w:right w:val="none" w:color="000000" w:sz="0"/>
                        </w:tcBorders>
                        <w:tcMar/>
                        <w:vAlign w:val="top"/>
                      </w:tcPr>
                      <w:p>
                        <w:r>
                          <w:t xml:space="preserve">Other 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D01 </w:t>
                        </w:r>
                      </w:p>
                    </w:tc>
                    <w:tc>
                      <w:tcPr>
                        <w:tcBorders>
                          <w:top w:val="none" w:color="000000" w:sz="0"/>
                          <w:left w:val="none" w:color="000000" w:sz="0"/>
                          <w:bottom w:val="none" w:color="000000" w:sz="0"/>
                          <w:right w:val="none" w:color="000000" w:sz="0"/>
                        </w:tcBorders>
                        <w:tcMar/>
                        <w:vAlign w:val="top"/>
                      </w:tcPr>
                      <w:p>
                        <w:r>
                          <w:t xml:space="preserve">Outpatient service</w:t>
                        </w:r>
                      </w:p>
                    </w:tc>
                  </w:tr>
                  <w:tr>
                    <w:trPr/>
                    <w:tc>
                      <w:tcPr>
                        <w:tcW w:w="1000" w:type="pct"/>
                        <w:tcBorders>
                          <w:top w:val="none" w:color="000000" w:sz="0"/>
                          <w:left w:val="none" w:color="000000" w:sz="0"/>
                          <w:bottom w:val="none" w:color="000000" w:sz="0"/>
                          <w:right w:val="none" w:color="000000" w:sz="0"/>
                        </w:tcBorders>
                        <w:tcMar/>
                        <w:vAlign w:val="top"/>
                      </w:tcPr>
                      <w:p>
                        <w:r>
                          <w:t xml:space="preserve">D02 </w:t>
                        </w:r>
                      </w:p>
                    </w:tc>
                    <w:tc>
                      <w:tcPr>
                        <w:tcBorders>
                          <w:top w:val="none" w:color="000000" w:sz="0"/>
                          <w:left w:val="none" w:color="000000" w:sz="0"/>
                          <w:bottom w:val="none" w:color="000000" w:sz="0"/>
                          <w:right w:val="none" w:color="000000" w:sz="0"/>
                        </w:tcBorders>
                        <w:tcMar/>
                        <w:vAlign w:val="top"/>
                      </w:tcPr>
                      <w:p>
                        <w:r>
                          <w:t xml:space="preserve">Other hospital service</w:t>
                        </w:r>
                      </w:p>
                    </w:tc>
                  </w:tr>
                  <w:tr>
                    <w:trPr/>
                    <w:tc>
                      <w:tcPr>
                        <w:tcW w:w="1000" w:type="pct"/>
                        <w:tcBorders>
                          <w:top w:val="none" w:color="000000" w:sz="0"/>
                          <w:left w:val="none" w:color="000000" w:sz="0"/>
                          <w:bottom w:val="none" w:color="000000" w:sz="0"/>
                          <w:right w:val="none" w:color="000000" w:sz="0"/>
                        </w:tcBorders>
                        <w:tcMar/>
                        <w:vAlign w:val="top"/>
                      </w:tcPr>
                      <w:p>
                        <w:r>
                          <w:t xml:space="preserve">E01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E05 </w:t>
                        </w:r>
                      </w:p>
                    </w:tc>
                    <w:tc>
                      <w:tcPr>
                        <w:tcBorders>
                          <w:top w:val="none" w:color="000000" w:sz="0"/>
                          <w:left w:val="none" w:color="000000" w:sz="0"/>
                          <w:bottom w:val="none" w:color="000000" w:sz="0"/>
                          <w:right w:val="none" w:color="000000" w:sz="0"/>
                        </w:tcBorders>
                        <w:tcMar/>
                        <w:vAlign w:val="top"/>
                      </w:tcPr>
                      <w:p>
                        <w:r>
                          <w:t xml:space="preserve">Other residential health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F04 </w:t>
                        </w:r>
                      </w:p>
                    </w:tc>
                    <w:tc>
                      <w:tcPr>
                        <w:tcBorders>
                          <w:top w:val="none" w:color="000000" w:sz="0"/>
                          <w:left w:val="none" w:color="000000" w:sz="0"/>
                          <w:bottom w:val="none" w:color="000000" w:sz="0"/>
                          <w:right w:val="none" w:color="000000" w:sz="0"/>
                        </w:tcBorders>
                        <w:tcMar/>
                        <w:vAlign w:val="top"/>
                      </w:tcPr>
                      <w:p>
                        <w:r>
                          <w:t xml:space="preserve">Sports centre/clinic</w:t>
                        </w:r>
                      </w:p>
                    </w:tc>
                  </w:tr>
                  <w:tr>
                    <w:trPr/>
                    <w:tc>
                      <w:tcPr>
                        <w:tcW w:w="1000" w:type="pct"/>
                        <w:tcBorders>
                          <w:top w:val="none" w:color="000000" w:sz="0"/>
                          <w:left w:val="none" w:color="000000" w:sz="0"/>
                          <w:bottom w:val="none" w:color="000000" w:sz="0"/>
                          <w:right w:val="none" w:color="000000" w:sz="0"/>
                        </w:tcBorders>
                        <w:tcMar/>
                        <w:vAlign w:val="top"/>
                      </w:tcPr>
                      <w:p>
                        <w:r>
                          <w:t xml:space="preserve">F05 </w:t>
                        </w:r>
                      </w:p>
                    </w:tc>
                    <w:tc>
                      <w:tcPr>
                        <w:tcBorders>
                          <w:top w:val="none" w:color="000000" w:sz="0"/>
                          <w:left w:val="none" w:color="000000" w:sz="0"/>
                          <w:bottom w:val="none" w:color="000000" w:sz="0"/>
                          <w:right w:val="none" w:color="000000" w:sz="0"/>
                        </w:tcBorders>
                        <w:tcMar/>
                        <w:vAlign w:val="top"/>
                      </w:tcPr>
                      <w:p>
                        <w:r>
                          <w:t xml:space="preserve">Other commercial/business service</w:t>
                        </w:r>
                      </w:p>
                    </w:tc>
                  </w:tr>
                  <w:tr>
                    <w:trPr/>
                    <w:tc>
                      <w:tcPr>
                        <w:tcW w:w="1000" w:type="pct"/>
                        <w:tcBorders>
                          <w:top w:val="none" w:color="000000" w:sz="0"/>
                          <w:left w:val="none" w:color="000000" w:sz="0"/>
                          <w:bottom w:val="none" w:color="000000" w:sz="0"/>
                          <w:right w:val="none" w:color="000000" w:sz="0"/>
                        </w:tcBorders>
                        <w:tcMar/>
                        <w:vAlign w:val="top"/>
                      </w:tcPr>
                      <w:p>
                        <w:r>
                          <w:t xml:space="preserve">G00 </w:t>
                        </w:r>
                      </w:p>
                    </w:tc>
                    <w:tc>
                      <w:tcPr>
                        <w:tcBorders>
                          <w:top w:val="none" w:color="000000" w:sz="0"/>
                          <w:left w:val="none" w:color="000000" w:sz="0"/>
                          <w:bottom w:val="none" w:color="000000" w:sz="0"/>
                          <w:right w:val="none" w:color="000000" w:sz="0"/>
                        </w:tcBorders>
                        <w:tcMar/>
                        <w:vAlign w:val="top"/>
                      </w:tcPr>
                      <w:p>
                        <w:r>
                          <w:t xml:space="preserve">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H00 </w:t>
                        </w:r>
                      </w:p>
                    </w:tc>
                    <w:tc>
                      <w:tcPr>
                        <w:tcBorders>
                          <w:top w:val="none" w:color="000000" w:sz="0"/>
                          <w:left w:val="none" w:color="000000" w:sz="0"/>
                          <w:bottom w:val="none" w:color="000000" w:sz="0"/>
                          <w:right w:val="none" w:color="000000" w:sz="0"/>
                        </w:tcBorders>
                        <w:tcMar/>
                        <w:vAlign w:val="top"/>
                      </w:tcPr>
                      <w:p>
                        <w:r>
                          <w:t xml:space="preserve">Correctional services </w:t>
                        </w:r>
                      </w:p>
                    </w:tc>
                  </w:tr>
                  <w:tr>
                    <w:trPr/>
                    <w:tc>
                      <w:tcPr>
                        <w:tcW w:w="1000" w:type="pct"/>
                        <w:tcBorders>
                          <w:top w:val="none" w:color="000000" w:sz="0"/>
                          <w:left w:val="none" w:color="000000" w:sz="0"/>
                          <w:bottom w:val="none" w:color="000000" w:sz="0"/>
                          <w:right w:val="none" w:color="000000" w:sz="0"/>
                        </w:tcBorders>
                        <w:tcMar/>
                        <w:vAlign w:val="top"/>
                      </w:tcPr>
                      <w:p>
                        <w:r>
                          <w:t xml:space="preserve">I00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J00 </w:t>
                        </w:r>
                      </w:p>
                    </w:tc>
                    <w:tc>
                      <w:tcPr>
                        <w:tcBorders>
                          <w:top w:val="none" w:color="000000" w:sz="0"/>
                          <w:left w:val="none" w:color="000000" w:sz="0"/>
                          <w:bottom w:val="none" w:color="000000" w:sz="0"/>
                          <w:right w:val="none" w:color="000000" w:sz="0"/>
                        </w:tcBorders>
                        <w:tcMar/>
                        <w:vAlign w:val="top"/>
                      </w:tcPr>
                      <w:p>
                        <w:r>
                          <w:t xml:space="preserve">Other government department or agency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1d2d48b8bb1e481a">
                    <w:r>
                      <w:rPr>
                        <w:rStyle w:val="Hyperlink"/>
                      </w:rPr>
                      <w:t xml:space="preserve">Postcode—Australian (workplace)</w:t>
                    </w:r>
                  </w:hyperlink>
                </w:p>
              </w:tc>
              <w:tc>
                <w:tcPr>
                  <w:vAlign w:val="top"/>
                </w:tcPr>
                <w:p>
                  <w:r>
                    <w:t xml:space="preserve">386199</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43b9ec2a5753412e">
                    <w:r>
                      <w:rPr>
                        <w:rStyle w:val="Hyperlink"/>
                      </w:rPr>
                      <w:t xml:space="preserve">Suburb/town/locality name (workplace)</w:t>
                    </w:r>
                  </w:hyperlink>
                </w:p>
              </w:tc>
              <w:tc>
                <w:tcPr>
                  <w:vAlign w:val="top"/>
                </w:tcPr>
                <w:p>
                  <w:r>
                    <w:t xml:space="preserve">386195</w:t>
                  </w:r>
                </w:p>
              </w:tc>
              <w:tc>
                <w:tcPr>
                  <w:vAlign w:val="top"/>
                </w:tcPr>
                <w:p>
                  <w:r>
                    <w:t xml:space="preserve">String
[50]</w:t>
                  </w:r>
                </w:p>
              </w:tc>
              <w:tc>
                <w:tcPr>
                  <w:vAlign w:val="top"/>
                </w:tcPr>
                <w:p>
                  <w:r>
                    <w:t xml:space="preserve">A[A(49)]</w:t>
                  </w:r>
                  <w:r>
                    <w:br/>
                  </w:r>
                  <w:r>
                    <w:t xml:space="preserve">A combination of alphabetic characters.</w:t>
                  </w:r>
                </w:p>
              </w:tc>
            </w:tr>
          </w:tbl>
          <w:p/>
        </w:tc>
      </w:tr>
    </w:tbl>
    <w:p>
      <w:r>
        <w:br/>
      </w:r>
    </w:p>
    <w:sectPr>
      <w:footerReference xmlns:r="http://schemas.openxmlformats.org/officeDocument/2006/relationships" w:type="default" r:id="R7e5f092a78e6495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094171d494d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f092a78e64953" /><Relationship Type="http://schemas.openxmlformats.org/officeDocument/2006/relationships/header" Target="/word/header1.xml" Id="R6cc3ea273f5444b4" /><Relationship Type="http://schemas.openxmlformats.org/officeDocument/2006/relationships/settings" Target="/word/settings.xml" Id="Rc738906d060744c3" /><Relationship Type="http://schemas.openxmlformats.org/officeDocument/2006/relationships/styles" Target="/word/styles.xml" Id="R05fa1d3878024621" /><Relationship Type="http://schemas.openxmlformats.org/officeDocument/2006/relationships/hyperlink" Target="https://meteor.aihw.gov.au/content/375286" TargetMode="External" Id="R38f57a02f9834726" /><Relationship Type="http://schemas.openxmlformats.org/officeDocument/2006/relationships/hyperlink" Target="https://meteor.aihw.gov.au/content/375557" TargetMode="External" Id="R99bb3bbf07854265" /><Relationship Type="http://schemas.openxmlformats.org/officeDocument/2006/relationships/hyperlink" Target="https://meteor.aihw.gov.au/content/375388" TargetMode="External" Id="Ree15c74414114379" /><Relationship Type="http://schemas.openxmlformats.org/officeDocument/2006/relationships/hyperlink" Target="https://meteor.aihw.gov.au/content/377921" TargetMode="External" Id="R0a9921b4a18f48ee" /><Relationship Type="http://schemas.openxmlformats.org/officeDocument/2006/relationships/hyperlink" Target="https://meteor.aihw.gov.au/content/386199" TargetMode="External" Id="R1d2d48b8bb1e481a" /><Relationship Type="http://schemas.openxmlformats.org/officeDocument/2006/relationships/hyperlink" Target="https://meteor.aihw.gov.au/content/386195" TargetMode="External" Id="R43b9ec2a5753412e" /></Relationships>
</file>

<file path=word/_rels/header1.xml.rels>&#65279;<?xml version="1.0" encoding="utf-8"?><Relationships xmlns="http://schemas.openxmlformats.org/package/2006/relationships"><Relationship Type="http://schemas.openxmlformats.org/officeDocument/2006/relationships/image" Target="/media/image.png" Id="R2fb094171d494d2c" /></Relationships>
</file>