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b60b35d58642dd" /></Relationships>
</file>

<file path=word/document.xml><?xml version="1.0" encoding="utf-8"?>
<w:document xmlns:r="http://schemas.openxmlformats.org/officeDocument/2006/relationships" xmlns:w="http://schemas.openxmlformats.org/wordprocessingml/2006/main">
  <w:body>
    <w:p>
      <w:pPr>
        <w:pStyle w:val="Title"/>
      </w:pPr>
      <w:r>
        <w:t>Area of nursing practice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nursing practice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563d579e274033">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codeset representing the area of practice in which a nurse spent the most hours in the week prior to registration.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Child and family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Community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Critical care and emergency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General practice/Medical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Paediatrics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Peri-operative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Rehabilitation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Surgical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AGED CARE </w:t>
            </w:r>
          </w:p>
          <w:p>
            <w:pPr>
              <w:spacing w:after="160"/>
            </w:pPr>
            <w:r>
              <w:rPr>
                <w:rStyle w:val="row-content-rich-text"/>
              </w:rPr>
              <w:t xml:space="preserve">Nursing care to the elderly in community settings, residential aged care facilities, retirement villages and health care facilities.</w:t>
            </w:r>
          </w:p>
          <w:p>
            <w:pPr>
              <w:spacing w:after="160"/>
            </w:pPr>
            <w:r>
              <w:rPr>
                <w:rStyle w:val="row-content-rich-text"/>
              </w:rPr>
              <w:t xml:space="preserve">CODE 02   CHILD AND FAMILY HEALTH </w:t>
            </w:r>
          </w:p>
          <w:p>
            <w:pPr>
              <w:spacing w:after="160"/>
            </w:pPr>
            <w:r>
              <w:rPr>
                <w:rStyle w:val="row-content-rich-text"/>
              </w:rPr>
              <w:t xml:space="preserve">Nursing care to children from birth to school age and their families with an emphasis on the prevention, early detection of, and early intervention in, physical, emotional and social problems affecting children and their families such as assistance with parentcraft, immunisation and developmental milestones.</w:t>
            </w:r>
          </w:p>
          <w:p>
            <w:pPr>
              <w:spacing w:after="160"/>
            </w:pPr>
            <w:r>
              <w:rPr>
                <w:rStyle w:val="row-content-rich-text"/>
              </w:rPr>
              <w:t xml:space="preserve">CODE 03   COMMUNITY HEALTH </w:t>
            </w:r>
          </w:p>
          <w:p>
            <w:pPr>
              <w:spacing w:after="160"/>
            </w:pPr>
            <w:r>
              <w:rPr>
                <w:rStyle w:val="row-content-rich-text"/>
              </w:rPr>
              <w:t xml:space="preserve">Nursing care, health counselling, screening and education to individuals, families and groups in the wider community with a focus on patient independence and health promotion.</w:t>
            </w:r>
          </w:p>
          <w:p>
            <w:pPr>
              <w:spacing w:after="160"/>
            </w:pPr>
            <w:r>
              <w:rPr>
                <w:rStyle w:val="row-content-rich-text"/>
              </w:rPr>
              <w:t xml:space="preserve">CODE 04   CRITICAL CARE AND EMERGENCY </w:t>
            </w:r>
          </w:p>
          <w:p>
            <w:pPr>
              <w:spacing w:after="160"/>
            </w:pPr>
            <w:r>
              <w:rPr>
                <w:rStyle w:val="row-content-rich-text"/>
              </w:rPr>
              <w:t xml:space="preserve">Provides nursing care to critically ill patients and patients with unstable health following injury, surgery or during the acute phase of diseases, integrating new technological equipment into care in settings such as high dependency units, intensive care units, emergency departments or retrieval services.</w:t>
            </w:r>
          </w:p>
          <w:p>
            <w:pPr>
              <w:spacing w:after="160"/>
            </w:pPr>
            <w:r>
              <w:rPr>
                <w:rStyle w:val="row-content-rich-text"/>
              </w:rPr>
              <w:t xml:space="preserve">CODE 05   EDUCATION </w:t>
            </w:r>
          </w:p>
          <w:p>
            <w:pPr>
              <w:spacing w:after="160"/>
            </w:pPr>
            <w:r>
              <w:rPr>
                <w:rStyle w:val="row-content-rich-text"/>
              </w:rPr>
              <w:t xml:space="preserve">Design, planning, implementation, evaluation and delivery of nursing education and staff development programs, and management of educational resources.</w:t>
            </w:r>
          </w:p>
          <w:p>
            <w:pPr>
              <w:spacing w:after="160"/>
            </w:pPr>
            <w:r>
              <w:rPr>
                <w:rStyle w:val="row-content-rich-text"/>
              </w:rPr>
              <w:t xml:space="preserve">CODE 06   MANAGEMENT </w:t>
            </w:r>
          </w:p>
          <w:p>
            <w:pPr>
              <w:spacing w:after="160"/>
            </w:pPr>
            <w:r>
              <w:rPr>
                <w:rStyle w:val="row-content-rich-text"/>
              </w:rPr>
              <w:t xml:space="preserve">Management of a health service unit or sub-unit of a hospital, aged care or community health care facility, supervision of nursing staff and financial resources to enable the provision of safe, cost effective nursing care within a specified field or for a particular unit, and monitoring of quality, clinical standards and professional development of nurses.</w:t>
            </w:r>
          </w:p>
          <w:p>
            <w:pPr>
              <w:spacing w:after="160"/>
            </w:pPr>
            <w:r>
              <w:rPr>
                <w:rStyle w:val="row-content-rich-text"/>
              </w:rPr>
              <w:t xml:space="preserve">CODE 07   MEDICAL </w:t>
            </w:r>
          </w:p>
          <w:p>
            <w:pPr>
              <w:spacing w:after="160"/>
            </w:pPr>
            <w:r>
              <w:rPr>
                <w:rStyle w:val="row-content-rich-text"/>
              </w:rPr>
              <w:t xml:space="preserve">Nursing care to patients with conditions, such as infections, metabolic disorders and degenerative conditions, which require medical intervention in a range of health, aged care and community settings.</w:t>
            </w:r>
          </w:p>
          <w:p>
            <w:pPr>
              <w:spacing w:after="160"/>
            </w:pPr>
            <w:r>
              <w:rPr>
                <w:rStyle w:val="row-content-rich-text"/>
              </w:rPr>
              <w:t xml:space="preserve">CODE 08   GENERAL PRACTICE/MEDICAL PRACTICE </w:t>
            </w:r>
          </w:p>
          <w:p>
            <w:pPr>
              <w:spacing w:after="160"/>
            </w:pPr>
            <w:r>
              <w:rPr>
                <w:rStyle w:val="row-content-rich-text"/>
              </w:rPr>
              <w:t xml:space="preserve">Clinical care to patients, clinical organisation and practice administration, and the facilitation of communication within a general practice environment and between the practice and outside organisations and individuals.</w:t>
            </w:r>
          </w:p>
          <w:p>
            <w:pPr>
              <w:spacing w:after="160"/>
            </w:pPr>
            <w:r>
              <w:rPr>
                <w:rStyle w:val="row-content-rich-text"/>
              </w:rPr>
              <w:t xml:space="preserve">CODE 09   MENTAL HEALTH </w:t>
            </w:r>
          </w:p>
          <w:p>
            <w:pPr>
              <w:spacing w:after="160"/>
            </w:pPr>
            <w:r>
              <w:rPr>
                <w:rStyle w:val="row-content-rich-text"/>
              </w:rPr>
              <w:t xml:space="preserve">Nursing care to patients with mental health illness, disorder and dysfunction, and those experiencing emotional difficulties, distress and crisis in health, welfare and aged care facilities, correctional services and the community.</w:t>
            </w:r>
          </w:p>
          <w:p>
            <w:pPr>
              <w:spacing w:after="160"/>
            </w:pPr>
            <w:r>
              <w:rPr>
                <w:rStyle w:val="row-content-rich-text"/>
              </w:rPr>
              <w:t xml:space="preserve">CODE 10   MIDWIFERY </w:t>
            </w:r>
          </w:p>
          <w:p>
            <w:pPr>
              <w:spacing w:after="160"/>
            </w:pPr>
            <w:r>
              <w:rPr>
                <w:rStyle w:val="row-content-rich-text"/>
              </w:rPr>
              <w:t xml:space="preserve">Nursing care and advice to women during pregnancy, labour and childbirth, and postnatal care for women and babies in a range of settings such as the home, community, hospitals, clinics and health units.</w:t>
            </w:r>
          </w:p>
          <w:p>
            <w:pPr>
              <w:spacing w:after="160"/>
            </w:pPr>
            <w:r>
              <w:rPr>
                <w:rStyle w:val="row-content-rich-text"/>
              </w:rPr>
              <w:t xml:space="preserve">CODE 11   PAEDIATRICS </w:t>
            </w:r>
          </w:p>
          <w:p>
            <w:pPr>
              <w:spacing w:after="160"/>
            </w:pPr>
            <w:r>
              <w:rPr>
                <w:rStyle w:val="row-content-rich-text"/>
              </w:rPr>
              <w:t xml:space="preserve">Providing nursing care and advice regarding internal diseases and disorders in children from birth up to, and including, adolescence.</w:t>
            </w:r>
          </w:p>
          <w:p>
            <w:pPr>
              <w:spacing w:after="160"/>
            </w:pPr>
            <w:r>
              <w:rPr>
                <w:rStyle w:val="row-content-rich-text"/>
              </w:rPr>
              <w:t xml:space="preserve">CODE 12   PERI-OPERATIVE </w:t>
            </w:r>
          </w:p>
          <w:p>
            <w:pPr>
              <w:spacing w:after="160"/>
            </w:pPr>
            <w:r>
              <w:rPr>
                <w:rStyle w:val="row-content-rich-text"/>
              </w:rPr>
              <w:t xml:space="preserve">Nursing care to patients before, during and immediately after surgery, assessment of patients' condition, planning of nursing care for surgical intervention, maintenance of a safe and comfortable environment, assistance to Surgeons and Anaesthetists during surgery, and monitoring of patients' recovery from anaesthetic, prior to return to, or discharge from, ward.</w:t>
            </w:r>
          </w:p>
          <w:p>
            <w:pPr>
              <w:spacing w:after="160"/>
            </w:pPr>
            <w:r>
              <w:rPr>
                <w:rStyle w:val="row-content-rich-text"/>
              </w:rPr>
              <w:t xml:space="preserve">CODE 13   REHABILITATION AND DISABILITY </w:t>
            </w:r>
          </w:p>
          <w:p>
            <w:pPr>
              <w:spacing w:after="160"/>
            </w:pPr>
            <w:r>
              <w:rPr>
                <w:rStyle w:val="row-content-rich-text"/>
              </w:rPr>
              <w:t xml:space="preserve">Nursing care to patients recovering from injury and illness, and assistance and facilitation for patients with disabilities to live more independently.</w:t>
            </w:r>
          </w:p>
          <w:p>
            <w:pPr>
              <w:spacing w:after="160"/>
            </w:pPr>
            <w:r>
              <w:rPr>
                <w:rStyle w:val="row-content-rich-text"/>
              </w:rPr>
              <w:t xml:space="preserve">CODE 14    RESEARCH </w:t>
            </w:r>
          </w:p>
          <w:p>
            <w:pPr>
              <w:spacing w:after="160"/>
            </w:pPr>
            <w:r>
              <w:rPr>
                <w:rStyle w:val="row-content-rich-text"/>
              </w:rPr>
              <w:t xml:space="preserve">The design, conduct and evaluation of nursing and interdisciplinary research projects, and promotion of the implementation of research findings into clinical nursing practice.</w:t>
            </w:r>
          </w:p>
          <w:p>
            <w:pPr>
              <w:spacing w:after="160"/>
            </w:pPr>
            <w:r>
              <w:rPr>
                <w:rStyle w:val="row-content-rich-text"/>
              </w:rPr>
              <w:t xml:space="preserve">CODE 15   SURGICAL </w:t>
            </w:r>
          </w:p>
          <w:p>
            <w:pPr>
              <w:spacing w:after="160"/>
            </w:pPr>
            <w:r>
              <w:rPr>
                <w:rStyle w:val="row-content-rich-text"/>
              </w:rPr>
              <w:t xml:space="preserve">Nursing care to patients with injuries and illness that require surgical intervention.  </w:t>
            </w:r>
          </w:p>
          <w:p>
            <w:pPr>
              <w:spacing w:after="160"/>
            </w:pPr>
            <w:r>
              <w:rPr>
                <w:rStyle w:val="row-content-rich-text"/>
              </w:rPr>
              <w:t xml:space="preserve">CODE 16   OTHER  </w:t>
            </w:r>
          </w:p>
          <w:p>
            <w:pPr>
              <w:spacing w:after="160"/>
            </w:pPr>
            <w:r>
              <w:rPr>
                <w:rStyle w:val="row-content-rich-text"/>
              </w:rPr>
              <w:t xml:space="preserve">All other areas of nursing practice not covered above.</w:t>
            </w:r>
          </w:p>
          <w:p>
            <w:pPr>
              <w:spacing w:after="160"/>
            </w:pPr>
            <w:r>
              <w:rPr>
                <w:rStyle w:val="row-content-rich-text"/>
              </w:rPr>
              <w:t xml:space="preserve"> </w:t>
            </w:r>
          </w:p>
          <w:p>
            <w:pPr/>
            <w:r>
              <w:rPr>
                <w:rStyle w:val="row-content-rich-text"/>
              </w:rPr>
              <w:t xml:space="preserve">Registered health professionals on leave at the time of registration are asked to report their usual principle area of practice worked.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definitions are based on occupational definitions as described in the Australian and New Zealand Standard Classification of Occupations, First Edition (ABS cat. no. 1220.0)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16ae527e2b74c15">
              <w:r>
                <w:rPr>
                  <w:rStyle w:val="Hyperlink"/>
                </w:rPr>
                <w:t xml:space="preserve">Registered health professional—principal area of  practice, nursing code NN</w:t>
              </w:r>
            </w:hyperlink>
          </w:p>
          <w:p>
            <w:pPr>
              <w:pStyle w:val="registration-status"/>
              <w:spacing w:before="0" w:after="0"/>
            </w:pPr>
            <w:hyperlink w:history="true" r:id="R6e057a0e2b744d68">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08115a55c5654c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377969</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2ae637a9cb43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115a55c5654c9f" /><Relationship Type="http://schemas.openxmlformats.org/officeDocument/2006/relationships/header" Target="/word/header1.xml" Id="Rb5aa5f6295824f10" /><Relationship Type="http://schemas.openxmlformats.org/officeDocument/2006/relationships/settings" Target="/word/settings.xml" Id="R8b7577c4659e450f" /><Relationship Type="http://schemas.openxmlformats.org/officeDocument/2006/relationships/styles" Target="/word/styles.xml" Id="Rb589b855415b4f40" /><Relationship Type="http://schemas.openxmlformats.org/officeDocument/2006/relationships/hyperlink" Target="https://meteor.aihw.gov.au/RegistrationAuthority/12" TargetMode="External" Id="R64563d579e274033" /><Relationship Type="http://schemas.openxmlformats.org/officeDocument/2006/relationships/hyperlink" Target="https://meteor.aihw.gov.au/content/377983" TargetMode="External" Id="Rf16ae527e2b74c15" /><Relationship Type="http://schemas.openxmlformats.org/officeDocument/2006/relationships/hyperlink" Target="https://meteor.aihw.gov.au/RegistrationAuthority/12" TargetMode="External" Id="R6e057a0e2b744d68" /></Relationships>
</file>

<file path=word/_rels/header1.xml.rels>&#65279;<?xml version="1.0" encoding="utf-8"?><Relationships xmlns="http://schemas.openxmlformats.org/package/2006/relationships"><Relationship Type="http://schemas.openxmlformats.org/officeDocument/2006/relationships/image" Target="/media/image.png" Id="R8c2ae637a9cb43a7" /></Relationships>
</file>