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fb70f9cbe94a48" /></Relationships>
</file>

<file path=word/document.xml><?xml version="1.0" encoding="utf-8"?>
<w:document xmlns:r="http://schemas.openxmlformats.org/officeDocument/2006/relationships" xmlns:w="http://schemas.openxmlformats.org/wordprocessingml/2006/main">
  <w:body>
    <w:p>
      <w:pPr>
        <w:pStyle w:val="Title"/>
      </w:pPr>
      <w:r>
        <w:t>Registered health professional—work setting, chiropractor code ANN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health professional—work setting, chiropractor code ANN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Work setting - chiropractor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377909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563c2cfb194ef9">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 service setting or other organisation arrangement in which the work was undertaken by the chiropractor,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8254950ad474683">
              <w:r>
                <w:rPr>
                  <w:rStyle w:val="Hyperlink"/>
                </w:rPr>
                <w:t xml:space="preserve">Registered health professional—work setting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fd026ad62e640f7">
              <w:r>
                <w:rPr>
                  <w:rStyle w:val="Hyperlink"/>
                </w:rPr>
                <w:t xml:space="preserve">Work setting of chiropractor code ANN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A01</w:t>
            </w:r>
          </w:p>
        </w:tc>
        <w:tc>
          <w:tcPr>
            <w:tcBorders>
              <w:top w:val="none" w:color="000000" w:sz="0"/>
              <w:left w:val="none" w:color="000000" w:sz="0"/>
              <w:bottom w:val="none" w:color="000000" w:sz="0"/>
              <w:right w:val="none" w:color="000000" w:sz="0"/>
            </w:tcBorders>
            <w:vAlign w:val="top"/>
          </w:tcPr>
          <w:p>
            <w:r>
              <w:t xml:space="preserve">Solo private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A02</w:t>
            </w:r>
          </w:p>
        </w:tc>
        <w:tc>
          <w:tcPr>
            <w:tcBorders>
              <w:top w:val="none" w:color="000000" w:sz="0"/>
              <w:left w:val="none" w:color="000000" w:sz="0"/>
              <w:bottom w:val="none" w:color="000000" w:sz="0"/>
              <w:right w:val="none" w:color="000000" w:sz="0"/>
            </w:tcBorders>
            <w:vAlign w:val="top"/>
          </w:tcPr>
          <w:p>
            <w:r>
              <w:t xml:space="preserve">Group private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A03</w:t>
            </w:r>
          </w:p>
        </w:tc>
        <w:tc>
          <w:tcPr>
            <w:tcBorders>
              <w:top w:val="none" w:color="000000" w:sz="0"/>
              <w:left w:val="none" w:color="000000" w:sz="0"/>
              <w:bottom w:val="none" w:color="000000" w:sz="0"/>
              <w:right w:val="none" w:color="000000" w:sz="0"/>
            </w:tcBorders>
            <w:vAlign w:val="top"/>
          </w:tcPr>
          <w:p>
            <w:r>
              <w:t xml:space="preserve">Locum private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B00</w:t>
            </w:r>
          </w:p>
        </w:tc>
        <w:tc>
          <w:tcPr>
            <w:tcBorders>
              <w:top w:val="none" w:color="000000" w:sz="0"/>
              <w:left w:val="none" w:color="000000" w:sz="0"/>
              <w:bottom w:val="none" w:color="000000" w:sz="0"/>
              <w:right w:val="none" w:color="000000" w:sz="0"/>
            </w:tcBorders>
            <w:vAlign w:val="top"/>
          </w:tcPr>
          <w:p>
            <w:r>
              <w:t xml:space="preserve">Aboriginal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C00</w:t>
            </w:r>
          </w:p>
        </w:tc>
        <w:tc>
          <w:tcPr>
            <w:tcBorders>
              <w:top w:val="none" w:color="000000" w:sz="0"/>
              <w:left w:val="none" w:color="000000" w:sz="0"/>
              <w:bottom w:val="none" w:color="000000" w:sz="0"/>
              <w:right w:val="none" w:color="000000" w:sz="0"/>
            </w:tcBorders>
            <w:vAlign w:val="top"/>
          </w:tcPr>
          <w:p>
            <w:r>
              <w:t xml:space="preserve">Community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D00</w:t>
            </w:r>
          </w:p>
        </w:tc>
        <w:tc>
          <w:tcPr>
            <w:tcBorders>
              <w:top w:val="none" w:color="000000" w:sz="0"/>
              <w:left w:val="none" w:color="000000" w:sz="0"/>
              <w:bottom w:val="none" w:color="000000" w:sz="0"/>
              <w:right w:val="none" w:color="000000" w:sz="0"/>
            </w:tcBorders>
            <w:vAlign w:val="top"/>
          </w:tcPr>
          <w:p>
            <w:r>
              <w:t xml:space="preserv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E00</w:t>
            </w:r>
          </w:p>
        </w:tc>
        <w:tc>
          <w:tcPr>
            <w:tcBorders>
              <w:top w:val="none" w:color="000000" w:sz="0"/>
              <w:left w:val="none" w:color="000000" w:sz="0"/>
              <w:bottom w:val="none" w:color="000000" w:sz="0"/>
              <w:right w:val="none" w:color="000000" w:sz="0"/>
            </w:tcBorders>
            <w:vAlign w:val="top"/>
          </w:tcPr>
          <w:p>
            <w:r>
              <w:t xml:space="preserve">Residential health care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F00</w:t>
            </w:r>
          </w:p>
        </w:tc>
        <w:tc>
          <w:tcPr>
            <w:tcBorders>
              <w:top w:val="none" w:color="000000" w:sz="0"/>
              <w:left w:val="none" w:color="000000" w:sz="0"/>
              <w:bottom w:val="none" w:color="000000" w:sz="0"/>
              <w:right w:val="none" w:color="000000" w:sz="0"/>
            </w:tcBorders>
            <w:vAlign w:val="top"/>
          </w:tcPr>
          <w:p>
            <w:r>
              <w:t xml:space="preserve">Commercial/business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G00</w:t>
            </w:r>
          </w:p>
        </w:tc>
        <w:tc>
          <w:tcPr>
            <w:tcBorders>
              <w:top w:val="none" w:color="000000" w:sz="0"/>
              <w:left w:val="none" w:color="000000" w:sz="0"/>
              <w:bottom w:val="none" w:color="000000" w:sz="0"/>
              <w:right w:val="none" w:color="000000" w:sz="0"/>
            </w:tcBorders>
            <w:vAlign w:val="top"/>
          </w:tcPr>
          <w:p>
            <w:r>
              <w:t xml:space="preserve">Educational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H00</w:t>
            </w:r>
          </w:p>
        </w:tc>
        <w:tc>
          <w:tcPr>
            <w:tcBorders>
              <w:top w:val="none" w:color="000000" w:sz="0"/>
              <w:left w:val="none" w:color="000000" w:sz="0"/>
              <w:bottom w:val="none" w:color="000000" w:sz="0"/>
              <w:right w:val="none" w:color="000000" w:sz="0"/>
            </w:tcBorders>
            <w:vAlign w:val="top"/>
          </w:tcPr>
          <w:p>
            <w:r>
              <w:t xml:space="preserve">Correctional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I00</w:t>
            </w:r>
          </w:p>
        </w:tc>
        <w:tc>
          <w:tcPr>
            <w:tcBorders>
              <w:top w:val="none" w:color="000000" w:sz="0"/>
              <w:left w:val="none" w:color="000000" w:sz="0"/>
              <w:bottom w:val="none" w:color="000000" w:sz="0"/>
              <w:right w:val="none" w:color="000000" w:sz="0"/>
            </w:tcBorders>
            <w:vAlign w:val="top"/>
          </w:tcPr>
          <w:p>
            <w:r>
              <w:t xml:space="preserve">Defence forces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J00</w:t>
            </w:r>
          </w:p>
        </w:tc>
        <w:tc>
          <w:tcPr>
            <w:tcBorders>
              <w:top w:val="none" w:color="000000" w:sz="0"/>
              <w:left w:val="none" w:color="000000" w:sz="0"/>
              <w:bottom w:val="none" w:color="000000" w:sz="0"/>
              <w:right w:val="none" w:color="000000" w:sz="0"/>
            </w:tcBorders>
            <w:vAlign w:val="top"/>
          </w:tcPr>
          <w:p>
            <w:r>
              <w:t xml:space="preserve">Other government department or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Y00</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Z99</w:t>
            </w:r>
            <w:r>
              <w:br/>
            </w:r>
            <w:r>
              <w:t xml:space="preserve"> </w:t>
            </w:r>
          </w:p>
        </w:tc>
        <w:tc>
          <w:tcPr>
            <w:tcBorders>
              <w:top w:val="none" w:color="000000" w:sz="0"/>
              <w:left w:val="none" w:color="000000" w:sz="0"/>
              <w:bottom w:val="none" w:color="000000" w:sz="0"/>
              <w:right w:val="none" w:color="000000" w:sz="0"/>
            </w:tcBorders>
            <w:vAlign w:val="top"/>
          </w:tcPr>
          <w:p>
            <w:r>
              <w:t xml:space="preserve">Unknown/inadequately described/not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A01   SOLO PRIVATE PRACTICE </w:t>
            </w:r>
          </w:p>
          <w:p>
            <w:pPr>
              <w:spacing w:after="160"/>
            </w:pPr>
            <w:r>
              <w:rPr>
                <w:rStyle w:val="row-content-rich-text"/>
              </w:rPr>
              <w:t xml:space="preserve">Solo private practice includes all private practices owned and operated by a single health practitioner, excluding locum practices.</w:t>
            </w:r>
          </w:p>
          <w:p>
            <w:pPr>
              <w:spacing w:after="160"/>
            </w:pPr>
            <w:r>
              <w:rPr>
                <w:rStyle w:val="row-content-rich-text"/>
              </w:rPr>
              <w:t xml:space="preserve">CODE A02   GROUP PRIVATE PRACTICE </w:t>
            </w:r>
          </w:p>
          <w:p>
            <w:pPr>
              <w:spacing w:after="160"/>
            </w:pPr>
            <w:r>
              <w:rPr>
                <w:rStyle w:val="row-content-rich-text"/>
              </w:rPr>
              <w:t xml:space="preserve">Group private practice includes all private practices owned and operated by a partnership of more than one health practitioner excluding locum practices.</w:t>
            </w:r>
          </w:p>
          <w:p>
            <w:pPr>
              <w:spacing w:after="160"/>
            </w:pPr>
            <w:r>
              <w:rPr>
                <w:rStyle w:val="row-content-rich-text"/>
              </w:rPr>
              <w:t xml:space="preserve">CODE A03   LOCUM PRIVATE PRACTICE </w:t>
            </w:r>
          </w:p>
          <w:p>
            <w:pPr>
              <w:spacing w:after="160"/>
            </w:pPr>
            <w:r>
              <w:rPr>
                <w:rStyle w:val="row-content-rich-text"/>
              </w:rPr>
              <w:t xml:space="preserve">Locum private practice includes all private practices where the primary business of the practice is the provision of locum or relief services.</w:t>
            </w:r>
          </w:p>
          <w:p>
            <w:pPr>
              <w:spacing w:after="160"/>
            </w:pPr>
            <w:r>
              <w:rPr>
                <w:rStyle w:val="row-content-rich-text"/>
              </w:rPr>
              <w:t xml:space="preserve">CODE B00   ABORIGINAL HEALTH SERVICE </w:t>
            </w:r>
          </w:p>
          <w:p>
            <w:pPr>
              <w:spacing w:after="160"/>
            </w:pPr>
            <w:r>
              <w:rPr>
                <w:rStyle w:val="row-content-rich-text"/>
              </w:rPr>
              <w:t xml:space="preserve">Aboriginal health services include all non-residential health care services with a primary focus on the delivery of health care to Indigenous people.</w:t>
            </w:r>
          </w:p>
          <w:p>
            <w:pPr>
              <w:spacing w:after="160"/>
            </w:pPr>
            <w:r>
              <w:rPr>
                <w:rStyle w:val="row-content-rich-text"/>
              </w:rPr>
              <w:t xml:space="preserve">CODE C00   COMMUNITY HEALTH CARE SERVICE </w:t>
            </w:r>
          </w:p>
          <w:p>
            <w:pPr>
              <w:spacing w:after="160"/>
            </w:pPr>
            <w:r>
              <w:rPr>
                <w:rStyle w:val="row-content-rich-text"/>
              </w:rPr>
              <w:t xml:space="preserve">Community health care services include ambulatory centres, day procedure centres and community health centres. This category excludes non-residential health care provided by private practices and the defence department.</w:t>
            </w:r>
          </w:p>
          <w:p>
            <w:pPr>
              <w:spacing w:after="160"/>
            </w:pPr>
            <w:r>
              <w:rPr>
                <w:rStyle w:val="row-content-rich-text"/>
              </w:rPr>
              <w:t xml:space="preserve">CODE D00   HOSPITAL </w:t>
            </w:r>
          </w:p>
          <w:p>
            <w:pPr>
              <w:spacing w:after="160"/>
            </w:pPr>
            <w:r>
              <w:rPr>
                <w:rStyle w:val="row-content-rich-text"/>
              </w:rPr>
              <w:t xml:space="preserve">Hospitals include acute care, psychiatric and dental hospitals as well as emergency departments and outpatient clinics. This category excludes hospitals provided by Defence Department.</w:t>
            </w:r>
          </w:p>
          <w:p>
            <w:pPr>
              <w:spacing w:after="160"/>
            </w:pPr>
            <w:r>
              <w:rPr>
                <w:rStyle w:val="row-content-rich-text"/>
              </w:rPr>
              <w:t xml:space="preserve">CODE E00   RESIDENTIAL HEALTH CARE FACILITIES </w:t>
            </w:r>
          </w:p>
          <w:p>
            <w:pPr>
              <w:spacing w:after="160"/>
            </w:pPr>
            <w:r>
              <w:rPr>
                <w:rStyle w:val="row-content-rich-text"/>
              </w:rPr>
              <w:t xml:space="preserve">Residential health care facilities include residential aged care, hospices, residential mental health care, residential drug rehabilitation and disability institutions.</w:t>
            </w:r>
          </w:p>
          <w:p>
            <w:pPr>
              <w:spacing w:after="160"/>
            </w:pPr>
            <w:r>
              <w:rPr>
                <w:rStyle w:val="row-content-rich-text"/>
              </w:rPr>
              <w:t xml:space="preserve">CODE F00   COMMERCIAL/BUSINESS SERVICES </w:t>
            </w:r>
          </w:p>
          <w:p>
            <w:pPr>
              <w:spacing w:after="160"/>
            </w:pPr>
            <w:r>
              <w:rPr>
                <w:rStyle w:val="row-content-rich-text"/>
              </w:rPr>
              <w:t xml:space="preserve">Commercial/business includes insurance providers, pathology laboratories, banks and pharmaceutical manufacturers, wholesalers and retailers. This category excludes private practices.</w:t>
            </w:r>
          </w:p>
          <w:p>
            <w:pPr>
              <w:spacing w:after="160"/>
            </w:pPr>
            <w:r>
              <w:rPr>
                <w:rStyle w:val="row-content-rich-text"/>
              </w:rPr>
              <w:t xml:space="preserve">CODE G00   EDUCATIONAL FACILITY </w:t>
            </w:r>
          </w:p>
          <w:p>
            <w:pPr>
              <w:spacing w:after="160"/>
            </w:pPr>
            <w:r>
              <w:rPr>
                <w:rStyle w:val="row-content-rich-text"/>
              </w:rPr>
              <w:t xml:space="preserve">Educational facilities include schools, universities, vocational education and training institutions.</w:t>
            </w:r>
          </w:p>
          <w:p>
            <w:pPr>
              <w:spacing w:after="160"/>
            </w:pPr>
            <w:r>
              <w:rPr>
                <w:rStyle w:val="row-content-rich-text"/>
              </w:rPr>
              <w:t xml:space="preserve">CODE H00   CORRECTIONAL SERVICES </w:t>
            </w:r>
          </w:p>
          <w:p>
            <w:pPr>
              <w:spacing w:after="160"/>
            </w:pPr>
            <w:r>
              <w:rPr>
                <w:rStyle w:val="row-content-rich-text"/>
              </w:rPr>
              <w:t xml:space="preserve">Correctional services include jails and detention centres.</w:t>
            </w:r>
          </w:p>
          <w:p>
            <w:pPr>
              <w:spacing w:after="160"/>
            </w:pPr>
            <w:r>
              <w:rPr>
                <w:rStyle w:val="row-content-rich-text"/>
              </w:rPr>
              <w:t xml:space="preserve">CODE I00   DEFENCE FORCES </w:t>
            </w:r>
          </w:p>
          <w:p>
            <w:pPr>
              <w:spacing w:after="160"/>
            </w:pPr>
            <w:r>
              <w:rPr>
                <w:rStyle w:val="row-content-rich-text"/>
              </w:rPr>
              <w:t xml:space="preserve">Defence forces include all facilities operated by the Australian Government Department of Defence.</w:t>
            </w:r>
          </w:p>
          <w:p>
            <w:pPr>
              <w:spacing w:after="160"/>
            </w:pPr>
            <w:r>
              <w:rPr>
                <w:rStyle w:val="row-content-rich-text"/>
              </w:rPr>
              <w:t xml:space="preserve">CODE J00   OTHER GOVERNMENT DEPARTMENT OR AGENCY </w:t>
            </w:r>
          </w:p>
          <w:p>
            <w:pPr>
              <w:spacing w:after="160"/>
            </w:pPr>
            <w:r>
              <w:rPr>
                <w:rStyle w:val="row-content-rich-text"/>
              </w:rPr>
              <w:t xml:space="preserve">Other government department or agency includes all government facilities not specified above including laboratories and research organisations.</w:t>
            </w:r>
          </w:p>
          <w:p>
            <w:pPr>
              <w:spacing w:after="160"/>
            </w:pPr>
            <w:r>
              <w:rPr>
                <w:rStyle w:val="row-content-rich-text"/>
              </w:rPr>
              <w:t xml:space="preserve">CODE Y00   OTHER </w:t>
            </w:r>
          </w:p>
          <w:p>
            <w:pPr>
              <w:spacing w:after="160"/>
            </w:pPr>
            <w:r>
              <w:rPr>
                <w:rStyle w:val="row-content-rich-text"/>
              </w:rPr>
              <w:t xml:space="preserve">Other includes all organisations not specified above.</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77b6a86254f4fab">
              <w:r>
                <w:rPr>
                  <w:rStyle w:val="Hyperlink"/>
                </w:rPr>
                <w:t xml:space="preserve">Main job of registered chiropractor cluster</w:t>
              </w:r>
            </w:hyperlink>
          </w:p>
          <w:p>
            <w:pPr>
              <w:spacing w:before="0" w:after="0"/>
            </w:pPr>
            <w:r>
              <w:rPr>
                <w:rStyle w:val="row-content"/>
                <w:color w:val="244061"/>
              </w:rPr>
              <w:t xml:space="preserve">       </w:t>
            </w:r>
            <w:hyperlink w:history="true" r:id="Rcdd94de197f84efa">
              <w:r>
                <w:rPr>
                  <w:rStyle w:val="Hyperlink"/>
                  <w:color w:val="244061"/>
                </w:rPr>
                <w:t xml:space="preserve">Health</w:t>
              </w:r>
            </w:hyperlink>
            <w:r>
              <w:rPr>
                <w:rStyle w:val="row-content"/>
                <w:color w:val="244061"/>
              </w:rPr>
              <w:t xml:space="preserve">, Standard 10/12/2009</w:t>
            </w:r>
          </w:p>
          <w:p>
            <w:r>
              <w:br/>
            </w:r>
            <w:hyperlink w:history="true" r:id="R0074a7f7371d4413">
              <w:r>
                <w:rPr>
                  <w:rStyle w:val="Hyperlink"/>
                </w:rPr>
                <w:t xml:space="preserve">Second job of registered chiropractor cluster</w:t>
              </w:r>
            </w:hyperlink>
          </w:p>
          <w:p>
            <w:pPr>
              <w:spacing w:before="0" w:after="0"/>
            </w:pPr>
            <w:r>
              <w:rPr>
                <w:rStyle w:val="row-content"/>
                <w:color w:val="244061"/>
              </w:rPr>
              <w:t xml:space="preserve">       </w:t>
            </w:r>
            <w:hyperlink w:history="true" r:id="Re66d14a26266420b">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
    <w:p>
      <w:r>
        <w:br/>
      </w:r>
    </w:p>
    <w:sectPr>
      <w:footerReference xmlns:r="http://schemas.openxmlformats.org/officeDocument/2006/relationships" w:type="default" r:id="R9961d096672e4b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377909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ddaa70cd0a48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61d096672e4b87" /><Relationship Type="http://schemas.openxmlformats.org/officeDocument/2006/relationships/header" Target="/word/header1.xml" Id="Rdc099a48d6504f98" /><Relationship Type="http://schemas.openxmlformats.org/officeDocument/2006/relationships/settings" Target="/word/settings.xml" Id="Ra624c53c5b504fde" /><Relationship Type="http://schemas.openxmlformats.org/officeDocument/2006/relationships/styles" Target="/word/styles.xml" Id="R50399584df20478c" /><Relationship Type="http://schemas.openxmlformats.org/officeDocument/2006/relationships/hyperlink" Target="https://meteor.aihw.gov.au/RegistrationAuthority/12" TargetMode="External" Id="Ra2563c2cfb194ef9" /><Relationship Type="http://schemas.openxmlformats.org/officeDocument/2006/relationships/hyperlink" Target="https://meteor.aihw.gov.au/content/375400" TargetMode="External" Id="R88254950ad474683" /><Relationship Type="http://schemas.openxmlformats.org/officeDocument/2006/relationships/hyperlink" Target="https://meteor.aihw.gov.au/content/377818" TargetMode="External" Id="Rcfd026ad62e640f7" /><Relationship Type="http://schemas.openxmlformats.org/officeDocument/2006/relationships/hyperlink" Target="https://meteor.aihw.gov.au/content/383989" TargetMode="External" Id="R377b6a86254f4fab" /><Relationship Type="http://schemas.openxmlformats.org/officeDocument/2006/relationships/hyperlink" Target="https://meteor.aihw.gov.au/RegistrationAuthority/12" TargetMode="External" Id="Rcdd94de197f84efa" /><Relationship Type="http://schemas.openxmlformats.org/officeDocument/2006/relationships/hyperlink" Target="https://meteor.aihw.gov.au/content/384019" TargetMode="External" Id="R0074a7f7371d4413" /><Relationship Type="http://schemas.openxmlformats.org/officeDocument/2006/relationships/hyperlink" Target="https://meteor.aihw.gov.au/RegistrationAuthority/12" TargetMode="External" Id="Re66d14a26266420b" /></Relationships>
</file>

<file path=word/_rels/header1.xml.rels>&#65279;<?xml version="1.0" encoding="utf-8"?><Relationships xmlns="http://schemas.openxmlformats.org/package/2006/relationships"><Relationship Type="http://schemas.openxmlformats.org/officeDocument/2006/relationships/image" Target="/media/image.png" Id="Ra1ddaa70cd0a48dc" /></Relationships>
</file>