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cc6b9196924c29" /></Relationships>
</file>

<file path=word/document.xml><?xml version="1.0" encoding="utf-8"?>
<w:document xmlns:r="http://schemas.openxmlformats.org/officeDocument/2006/relationships" xmlns:w="http://schemas.openxmlformats.org/wordprocessingml/2006/main">
  <w:body>
    <w:p>
      <w:pPr>
        <w:pStyle w:val="Title"/>
      </w:pPr>
      <w:r>
        <w:t>Medical practitioner principal field of medicine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 principal field of medicine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60a336b4c419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principal field of medicine of a medical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non-specialist (salaried)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PRACTITIONER</w:t>
            </w:r>
          </w:p>
          <w:p>
            <w:pPr>
              <w:spacing w:after="160"/>
            </w:pPr>
            <w:r>
              <w:rPr>
                <w:rStyle w:val="row-content-rich-text"/>
              </w:rPr>
              <w:t xml:space="preserve">A medical practitioner who works in general practice and has membership with the Royal Australian College of General Practice (RACGP) or who holds a training position supervised by a member of the college. It includes medical practitioners who are currently:</w:t>
            </w:r>
          </w:p>
          <w:p>
            <w:pPr>
              <w:pStyle w:val="ListParagraph"/>
              <w:numPr>
                <w:ilvl w:val="0"/>
                <w:numId w:val="2"/>
              </w:numPr>
            </w:pPr>
            <w:r>
              <w:rPr>
                <w:rStyle w:val="row-content-rich-text"/>
              </w:rPr>
              <w:t xml:space="preserve">Vocationally registered</w:t>
            </w:r>
          </w:p>
          <w:p>
            <w:pPr>
              <w:pStyle w:val="ListParagraph"/>
              <w:numPr>
                <w:ilvl w:val="0"/>
                <w:numId w:val="2"/>
              </w:numPr>
            </w:pPr>
            <w:r>
              <w:rPr>
                <w:rStyle w:val="row-content-rich-text"/>
              </w:rPr>
              <w:t xml:space="preserve">a RACGP fellow</w:t>
            </w:r>
          </w:p>
          <w:p>
            <w:pPr>
              <w:pStyle w:val="ListParagraph"/>
              <w:numPr>
                <w:ilvl w:val="0"/>
                <w:numId w:val="2"/>
              </w:numPr>
            </w:pPr>
            <w:r>
              <w:rPr>
                <w:rStyle w:val="row-content-rich-text"/>
              </w:rPr>
              <w:t xml:space="preserve">a RACGP fellowship trainee</w:t>
            </w:r>
          </w:p>
          <w:p>
            <w:pPr>
              <w:pStyle w:val="ListParagraph"/>
              <w:numPr>
                <w:ilvl w:val="0"/>
                <w:numId w:val="2"/>
              </w:numPr>
            </w:pPr>
            <w:r>
              <w:rPr>
                <w:rStyle w:val="row-content-rich-text"/>
              </w:rPr>
              <w:t xml:space="preserve">a GP registrar</w:t>
            </w:r>
          </w:p>
          <w:p>
            <w:pPr>
              <w:spacing w:after="160"/>
            </w:pPr>
            <w:r>
              <w:rPr>
                <w:rStyle w:val="row-content-rich-text"/>
              </w:rPr>
              <w:t xml:space="preserve">CODE 2   HOSPITAL NON-SPECIALIST (SALARIED)   </w:t>
            </w:r>
          </w:p>
          <w:p>
            <w:pPr>
              <w:spacing w:after="160"/>
            </w:pPr>
            <w:r>
              <w:rPr>
                <w:rStyle w:val="row-content-rich-text"/>
              </w:rPr>
              <w:t xml:space="preserve">A medical practitioner mainly employed in a salaried position in a hospital who is not in training to gain a recognised specialist qualification. They include interns, Resident Medical Officers (RMOs), and Hospital Medical Officers (HMOs).</w:t>
            </w:r>
          </w:p>
          <w:p>
            <w:pPr>
              <w:spacing w:after="160"/>
            </w:pPr>
            <w:r>
              <w:rPr>
                <w:rStyle w:val="row-content-rich-text"/>
              </w:rPr>
              <w:t xml:space="preserve">CODE 3   SPECIALIST </w:t>
            </w:r>
          </w:p>
          <w:p>
            <w:pPr>
              <w:spacing w:after="160"/>
            </w:pPr>
            <w:r>
              <w:rPr>
                <w:rStyle w:val="row-content-rich-text"/>
              </w:rPr>
              <w:t xml:space="preserve">A medical practitioner with a qualification awarded by, or which equates to that awarded by, the relevant specialist professional college in Australia and works in that speciality area.</w:t>
            </w:r>
          </w:p>
          <w:p>
            <w:pPr>
              <w:spacing w:after="160"/>
            </w:pPr>
            <w:r>
              <w:rPr>
                <w:rStyle w:val="row-content-rich-text"/>
              </w:rPr>
              <w:t xml:space="preserve">CODE 4   SPECIALIST-IN-TRAINING </w:t>
            </w:r>
          </w:p>
          <w:p>
            <w:pPr>
              <w:spacing w:after="160"/>
            </w:pPr>
            <w:r>
              <w:rPr>
                <w:rStyle w:val="row-content-rich-text"/>
              </w:rPr>
              <w:t xml:space="preserve">A medical practitioner who has been accepted by a specialist medical college into a training position supervised by a member of the college and is working in that position.</w:t>
            </w:r>
          </w:p>
          <w:p>
            <w:pPr>
              <w:spacing w:after="160"/>
            </w:pPr>
            <w:r>
              <w:rPr>
                <w:rStyle w:val="row-content-rich-text"/>
              </w:rPr>
              <w:t xml:space="preserve">CODE 5   OTHER CLINICIAN </w:t>
            </w:r>
          </w:p>
          <w:p>
            <w:pPr>
              <w:spacing w:after="160"/>
            </w:pPr>
            <w:r>
              <w:rPr>
                <w:rStyle w:val="row-content-rich-text"/>
              </w:rPr>
              <w:t xml:space="preserve">A medical practitioner that has mainly undertaken clinical work in the week before registration, but who does not fall into any of the above categories.</w:t>
            </w:r>
          </w:p>
          <w:p>
            <w:pPr>
              <w:spacing w:after="160"/>
            </w:pPr>
            <w:r>
              <w:rPr>
                <w:rStyle w:val="row-content-rich-text"/>
              </w:rPr>
              <w:t xml:space="preserve">CODE 6   NON-CLINICIAN </w:t>
            </w:r>
          </w:p>
          <w:p>
            <w:pPr/>
            <w:r>
              <w:rPr>
                <w:rStyle w:val="row-content-rich-text"/>
              </w:rPr>
              <w:t xml:space="preserve">Includes all medical practitioners that have not mainly undertaken clinical work in the week prior to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bf84a507c24708">
              <w:r>
                <w:rPr>
                  <w:rStyle w:val="Hyperlink"/>
                </w:rPr>
                <w:t xml:space="preserve">Registered health professional—principal field of medicine, medical practitioner code N</w:t>
              </w:r>
            </w:hyperlink>
          </w:p>
          <w:p>
            <w:pPr>
              <w:spacing w:before="0" w:after="0"/>
            </w:pPr>
            <w:r>
              <w:rPr>
                <w:rStyle w:val="row-content"/>
                <w:color w:val="244061"/>
              </w:rPr>
              <w:t xml:space="preserve">       </w:t>
            </w:r>
            <w:hyperlink w:history="true" r:id="Reb61c4d45425411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085c27b2982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c9b157746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5c27b29824f1a" /><Relationship Type="http://schemas.openxmlformats.org/officeDocument/2006/relationships/header" Target="/word/header1.xml" Id="R855d675e90e74b37" /><Relationship Type="http://schemas.openxmlformats.org/officeDocument/2006/relationships/settings" Target="/word/settings.xml" Id="R078e76c1a7304c06" /><Relationship Type="http://schemas.openxmlformats.org/officeDocument/2006/relationships/styles" Target="/word/styles.xml" Id="Rcffcde329b3442ac" /><Relationship Type="http://schemas.openxmlformats.org/officeDocument/2006/relationships/hyperlink" Target="https://meteor.aihw.gov.au/RegistrationAuthority/12" TargetMode="External" Id="R95660a336b4c4194" /><Relationship Type="http://schemas.openxmlformats.org/officeDocument/2006/relationships/numbering" Target="/word/numbering.xml" Id="R028d58c86a724bee" /><Relationship Type="http://schemas.openxmlformats.org/officeDocument/2006/relationships/hyperlink" Target="https://meteor.aihw.gov.au/content/377809" TargetMode="External" Id="Rc2bf84a507c24708" /><Relationship Type="http://schemas.openxmlformats.org/officeDocument/2006/relationships/hyperlink" Target="https://meteor.aihw.gov.au/RegistrationAuthority/12" TargetMode="External" Id="Reb61c4d45425411c" /></Relationships>
</file>

<file path=word/_rels/header1.xml.rels>&#65279;<?xml version="1.0" encoding="utf-8"?><Relationships xmlns="http://schemas.openxmlformats.org/package/2006/relationships"><Relationship Type="http://schemas.openxmlformats.org/officeDocument/2006/relationships/image" Target="/media/image.png" Id="R66cc9b1577464618" /></Relationships>
</file>