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9a045ceaa495d"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33463806d4490">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metadata item is an indicator of the needs and circumstances of individuals and sometimes,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39433914824997">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6f6e4912ff49af">
              <w:r>
                <w:rPr>
                  <w:rStyle w:val="Hyperlink"/>
                </w:rPr>
                <w:t xml:space="preserve">Source of cash income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41 Property cash income:</w:t>
            </w:r>
          </w:p>
          <w:p>
            <w:pPr>
              <w:spacing w:after="160"/>
            </w:pPr>
            <w:r>
              <w:rPr>
                <w:rStyle w:val="row-content-rich-text"/>
              </w:rPr>
              <w:t xml:space="preserve"> </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spacing w:after="160"/>
            </w:pPr>
            <w:r>
              <w:rPr>
                <w:rStyle w:val="row-content-rich-text"/>
              </w:rPr>
              <w:t xml:space="preserve">Includes payments from such sources as child support payments, gifts from relatives etc.</w:t>
            </w:r>
          </w:p>
          <w:p>
            <w:pPr/>
            <w:r>
              <w:rPr>
                <w:rStyle w:val="row-content-rich-text"/>
              </w:rPr>
              <w:t xml:space="preserve">Note that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6d76916160e54869">
              <w:r>
                <w:rPr>
                  <w:rStyle w:val="Hyperlink"/>
                  <w:b/>
                </w:rPr>
                <w:t xml:space="preserve">unincorporated business cash income </w:t>
              </w:r>
            </w:hyperlink>
            <w:r>
              <w:rPr>
                <w:rStyle w:val="row-content-rich-text"/>
              </w:rPr>
              <w:t xml:space="preserve">is coded to Code 49 'Other cash income'. (Note the ABS Standard Cash Income Variables uses code 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7f3d78eb77c944e7">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029e28d4907f4911">
              <w:r>
                <w:rPr>
                  <w:rStyle w:val="Hyperlink"/>
                  <w:b/>
                </w:rPr>
                <w:t xml:space="preserve">Unincorporated business cash income</w:t>
              </w:r>
            </w:hyperlink>
            <w:r>
              <w:rPr>
                <w:rStyle w:val="row-content-rich-text"/>
              </w:rPr>
              <w:t xml:space="preserv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spacing w:after="160"/>
            </w:pPr>
            <w:r>
              <w:rPr>
                <w:rStyle w:val="row-content-rich-text"/>
              </w:rPr>
              <w:t xml:space="preserve">This question is not asked of person's aged less than 15 years because they are generally dependants. </w:t>
            </w:r>
          </w:p>
          <w:p>
            <w:pPr>
              <w:spacing w:after="160"/>
            </w:pPr>
            <w:r>
              <w:rPr>
                <w:rStyle w:val="row-content-rich-text"/>
              </w:rPr>
              <w:t xml:space="preserve">While this standard requires collection of data at the 2-digit level, some agencies may wish to collect at the 4-digit level for their own purposes. The 4-digit level is detailed below:</w:t>
            </w:r>
          </w:p>
          <w:p>
            <w:pPr>
              <w:spacing w:after="160"/>
            </w:pPr>
            <w:r>
              <w:rPr>
                <w:rStyle w:val="row-content-rich-text"/>
                <w:u w:val="single"/>
              </w:rPr>
              <w:t xml:space="preserve">Detailed (four-digit) level of sources of cash income</w:t>
            </w:r>
          </w:p>
          <w:p>
            <w:pPr/>
            <w:r>
              <w:rPr>
                <w:rStyle w:val="row-content-rich-text"/>
              </w:rPr>
              <w:t xml:space="preserve">1101 Employee cash income</w:t>
            </w:r>
            <w:r>
              <w:br/>
            </w:r>
            <w:r>
              <w:rPr>
                <w:rStyle w:val="row-content-rich-text"/>
              </w:rPr>
              <w:t xml:space="preserve">2101 Unincorporated business 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083ebd2bb6c846d5">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cf4beac46046bf">
              <w:r>
                <w:rPr>
                  <w:rStyle w:val="Hyperlink"/>
                </w:rPr>
                <w:t xml:space="preserve">Person—source of cash income (all) code NN</w:t>
              </w:r>
            </w:hyperlink>
          </w:p>
          <w:p>
            <w:pPr>
              <w:spacing w:before="0" w:after="0"/>
            </w:pPr>
            <w:r>
              <w:rPr>
                <w:rStyle w:val="row-content"/>
                <w:color w:val="244061"/>
              </w:rPr>
              <w:t xml:space="preserve">       </w:t>
            </w:r>
            <w:hyperlink w:history="true" r:id="Rb553c28cd0d54b82">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a6a3332ef18e401e">
              <w:r>
                <w:rPr>
                  <w:rStyle w:val="Hyperlink"/>
                </w:rPr>
                <w:t xml:space="preserve">Person—source of cash income (principal), code N</w:t>
              </w:r>
            </w:hyperlink>
          </w:p>
          <w:p>
            <w:pPr>
              <w:spacing w:before="0" w:after="0"/>
            </w:pPr>
            <w:r>
              <w:rPr>
                <w:rStyle w:val="row-content"/>
                <w:color w:val="244061"/>
              </w:rPr>
              <w:t xml:space="preserve">       </w:t>
            </w:r>
            <w:hyperlink w:history="true" r:id="R19c03ee282d04f61">
              <w:r>
                <w:rPr>
                  <w:rStyle w:val="Hyperlink"/>
                  <w:color w:val="244061"/>
                </w:rPr>
                <w:t xml:space="preserve">Community Services (retired)</w:t>
              </w:r>
            </w:hyperlink>
            <w:r>
              <w:rPr>
                <w:rStyle w:val="row-content"/>
                <w:color w:val="244061"/>
              </w:rPr>
              <w:t xml:space="preserve">, Recorded 01/07/2009</w:t>
            </w:r>
          </w:p>
          <w:p>
            <w:r>
              <w:br/>
            </w:r>
          </w:p>
        </w:tc>
      </w:tr>
    </w:tbl>
    <w:p/>
    <w:tbl>
      <w:tblPr>
        <w:tblStyle w:val="TableGrid"/>
        <w:tblW w:w="0" w:type="auto"/>
      </w:tblPr>
    </w:tbl>
    <w:p>
      <w:r>
        <w:br/>
      </w:r>
    </w:p>
    <w:sectPr>
      <w:footerReference xmlns:r="http://schemas.openxmlformats.org/officeDocument/2006/relationships" w:type="default" r:id="Rf2caca5624db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108cdc97a47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aca5624db496c" /><Relationship Type="http://schemas.openxmlformats.org/officeDocument/2006/relationships/header" Target="/word/header1.xml" Id="R6124c822e941427e" /><Relationship Type="http://schemas.openxmlformats.org/officeDocument/2006/relationships/settings" Target="/word/settings.xml" Id="R8d098e891bd745c5" /><Relationship Type="http://schemas.openxmlformats.org/officeDocument/2006/relationships/styles" Target="/word/styles.xml" Id="Rba69fb313b014b85" /><Relationship Type="http://schemas.openxmlformats.org/officeDocument/2006/relationships/hyperlink" Target="https://meteor.aihw.gov.au/RegistrationAuthority/1" TargetMode="External" Id="R11b33463806d4490" /><Relationship Type="http://schemas.openxmlformats.org/officeDocument/2006/relationships/hyperlink" Target="https://meteor.aihw.gov.au/content/321151" TargetMode="External" Id="Ra339433914824997" /><Relationship Type="http://schemas.openxmlformats.org/officeDocument/2006/relationships/hyperlink" Target="https://meteor.aihw.gov.au/content/368030" TargetMode="External" Id="R396f6e4912ff49af" /><Relationship Type="http://schemas.openxmlformats.org/officeDocument/2006/relationships/hyperlink" Target="https://meteor.aihw.gov.au/content/368035" TargetMode="External" Id="R6d76916160e54869" /><Relationship Type="http://schemas.openxmlformats.org/officeDocument/2006/relationships/hyperlink" Target="http://www.abs.gov.au/Ausstats/abs@.nsf/66f306f503e529a5ca25697e0017661f/3b68ad17755e9f33ca256e6200738de8!OpenDocument" TargetMode="External" Id="R7f3d78eb77c944e7" /><Relationship Type="http://schemas.openxmlformats.org/officeDocument/2006/relationships/hyperlink" Target="https://meteor.aihw.gov.au/content/368035" TargetMode="External" Id="R029e28d4907f4911" /><Relationship Type="http://schemas.openxmlformats.org/officeDocument/2006/relationships/hyperlink" Target="http://www.abs.gov.au/Ausstats/abs@.nsf/66f306f503e529a5ca25697e0017661f/3b68ad17755e9f33ca256e6200738de8!OpenDocument" TargetMode="External" Id="R083ebd2bb6c846d5" /><Relationship Type="http://schemas.openxmlformats.org/officeDocument/2006/relationships/hyperlink" Target="https://meteor.aihw.gov.au/content/321156" TargetMode="External" Id="R5fcf4beac46046bf" /><Relationship Type="http://schemas.openxmlformats.org/officeDocument/2006/relationships/hyperlink" Target="https://meteor.aihw.gov.au/RegistrationAuthority/1" TargetMode="External" Id="Rb553c28cd0d54b82" /><Relationship Type="http://schemas.openxmlformats.org/officeDocument/2006/relationships/hyperlink" Target="https://meteor.aihw.gov.au/content/367880" TargetMode="External" Id="Ra6a3332ef18e401e" /><Relationship Type="http://schemas.openxmlformats.org/officeDocument/2006/relationships/hyperlink" Target="https://meteor.aihw.gov.au/RegistrationAuthority/1" TargetMode="External" Id="R19c03ee282d04f61" /></Relationships>
</file>

<file path=word/_rels/header1.xml.rels>&#65279;<?xml version="1.0" encoding="utf-8"?><Relationships xmlns="http://schemas.openxmlformats.org/package/2006/relationships"><Relationship Type="http://schemas.openxmlformats.org/officeDocument/2006/relationships/image" Target="/media/image.png" Id="R64b108cdc97a47ef" /></Relationships>
</file>