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1aba3fbbee4eb4" /></Relationships>
</file>

<file path=word/document.xml><?xml version="1.0" encoding="utf-8"?>
<w:document xmlns:r="http://schemas.openxmlformats.org/officeDocument/2006/relationships" xmlns:w="http://schemas.openxmlformats.org/wordprocessingml/2006/main">
  <w:body>
    <w:p>
      <w:pPr>
        <w:pStyle w:val="Title"/>
      </w:pPr>
      <w:r>
        <w:t>Person—medication type, medication type (ATC/DDD) code A[{NN}AA{NN}]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medication type (ATC/DDD) code A[{NN}AA{NN}]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a27bbbba54474">
              <w:r>
                <w:rPr>
                  <w:rStyle w:val="Hyperlink"/>
                  <w:color w:val="244061"/>
                </w:rPr>
                <w:t xml:space="preserve">Health</w:t>
              </w:r>
            </w:hyperlink>
            <w:r>
              <w:rPr>
                <w:rStyle w:val="row-content"/>
                <w:color w:val="244061"/>
              </w:rPr>
              <w:t xml:space="preserve">, Standard 25/08/2011</w:t>
            </w:r>
          </w:p>
          <w:p>
            <w:pPr>
              <w:spacing w:before="0" w:after="0"/>
            </w:pPr>
            <w:hyperlink w:history="true" r:id="Re3f9c608f0fe424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dce14b6740421f">
              <w:r>
                <w:rPr>
                  <w:rStyle w:val="Hyperlink"/>
                </w:rPr>
                <w:t xml:space="preserve">Person—medication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d135d8d9094a84">
              <w:r>
                <w:rPr>
                  <w:rStyle w:val="Hyperlink"/>
                </w:rPr>
                <w:t xml:space="preserve">Medication type (ATC/DDD) code A[{NN}AA{NN}]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5bd9de5ddf487d">
              <w:r>
                <w:rPr>
                  <w:rStyle w:val="Hyperlink"/>
                </w:rPr>
                <w:t xml:space="preserve">The Anatomical, Therapeutic, Chemical Classification System with Defined Daily Doses (ATC/DDD)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423e4278e324933">
              <w:r>
                <w:rPr>
                  <w:rStyle w:val="Hyperlink"/>
                </w:rPr>
                <w:t xml:space="preserve">World Health Organization Collaborating Centre for Drug Statistics Methodology 2009. ATC/DDD Index 2010. Norway: Norwegian Institute of Public 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bbda3e408245b3">
              <w:r>
                <w:rPr>
                  <w:rStyle w:val="Hyperlink"/>
                </w:rPr>
                <w:t xml:space="preserve">Person—medication type, text [X(40)]</w:t>
              </w:r>
            </w:hyperlink>
          </w:p>
          <w:p>
            <w:pPr>
              <w:spacing w:before="0" w:after="0"/>
            </w:pPr>
            <w:r>
              <w:rPr>
                <w:rStyle w:val="row-content"/>
                <w:color w:val="244061"/>
              </w:rPr>
              <w:t xml:space="preserve">       </w:t>
            </w:r>
            <w:hyperlink w:history="true" r:id="R0fc3ce572221410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e8ed589b3e4c0d">
              <w:r>
                <w:rPr>
                  <w:rStyle w:val="Hyperlink"/>
                </w:rPr>
                <w:t xml:space="preserve">Prisoner health medication type dispensed cluster </w:t>
              </w:r>
            </w:hyperlink>
          </w:p>
          <w:p>
            <w:pPr>
              <w:spacing w:before="0" w:after="0"/>
            </w:pPr>
            <w:r>
              <w:rPr>
                <w:rStyle w:val="row-content"/>
                <w:color w:val="244061"/>
              </w:rPr>
              <w:t xml:space="preserve">       </w:t>
            </w:r>
            <w:hyperlink w:history="true" r:id="R4aaab5ee760b4e3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pPr>
              <w:pStyle w:val="ListParagraph"/>
              <w:numPr>
                <w:ilvl w:val="0"/>
                <w:numId w:val="2"/>
              </w:numPr>
            </w:pPr>
            <w:r>
              <w:rPr>
                <w:rStyle w:val="row-content"/>
              </w:rPr>
              <w:t xml:space="preserve">Antidepressants (ATC/DDD code N06A)</w:t>
            </w:r>
            <w:r>
              <w:br/>
            </w:r>
            <w:r>
              <w:rPr>
                <w:rStyle w:val="row-content"/>
              </w:rPr>
              <w:t xml:space="preserve">Antipsychotics (ATC/DDD code N05A)</w:t>
            </w:r>
            <w:r>
              <w:br/>
            </w:r>
            <w:r>
              <w:rPr>
                <w:rStyle w:val="row-content"/>
              </w:rPr>
              <w:t xml:space="preserve">Anti-inflammatories and antirheumatic agents (ATC/DDD code M01)</w:t>
            </w:r>
          </w:p>
          <w:p>
            <w:pPr>
              <w:pStyle w:val="ListParagraph"/>
              <w:numPr>
                <w:ilvl w:val="0"/>
                <w:numId w:val="2"/>
              </w:numPr>
            </w:pPr>
            <w:r>
              <w:rPr>
                <w:rStyle w:val="row-content"/>
              </w:rPr>
              <w:t xml:space="preserve">Drugs used for acid-related disorders (ATC/DDD code A02)</w:t>
            </w:r>
          </w:p>
          <w:p>
            <w:pPr>
              <w:pStyle w:val="ListParagraph"/>
              <w:numPr>
                <w:ilvl w:val="0"/>
                <w:numId w:val="2"/>
              </w:numPr>
            </w:pPr>
            <w:r>
              <w:rPr>
                <w:rStyle w:val="row-content"/>
              </w:rPr>
              <w:t xml:space="preserve">Antiemetics and antinauseants (ATC/DDD code A04)</w:t>
            </w:r>
          </w:p>
          <w:p>
            <w:pPr>
              <w:pStyle w:val="ListParagraph"/>
              <w:numPr>
                <w:ilvl w:val="0"/>
                <w:numId w:val="2"/>
              </w:numPr>
            </w:pPr>
            <w:r>
              <w:rPr>
                <w:rStyle w:val="row-content"/>
              </w:rPr>
              <w:t xml:space="preserve">Laxatives (ATC/DDD code A06)</w:t>
            </w:r>
          </w:p>
          <w:p>
            <w:pPr>
              <w:pStyle w:val="ListParagraph"/>
              <w:numPr>
                <w:ilvl w:val="0"/>
                <w:numId w:val="2"/>
              </w:numPr>
            </w:pPr>
            <w:r>
              <w:rPr>
                <w:rStyle w:val="row-content"/>
              </w:rPr>
              <w:t xml:space="preserve">Antidiarrheals (ATC/DDD code A07)</w:t>
            </w:r>
          </w:p>
          <w:p>
            <w:pPr>
              <w:pStyle w:val="ListParagraph"/>
              <w:numPr>
                <w:ilvl w:val="0"/>
                <w:numId w:val="2"/>
              </w:numPr>
            </w:pPr>
            <w:r>
              <w:rPr>
                <w:rStyle w:val="row-content"/>
              </w:rPr>
              <w:t xml:space="preserve">Antihypertensives (ATC/DDD code C02)</w:t>
            </w:r>
          </w:p>
          <w:p>
            <w:pPr>
              <w:pStyle w:val="ListParagraph"/>
              <w:numPr>
                <w:ilvl w:val="0"/>
                <w:numId w:val="2"/>
              </w:numPr>
            </w:pPr>
            <w:r>
              <w:rPr>
                <w:rStyle w:val="row-content"/>
              </w:rPr>
              <w:t xml:space="preserve">Beta blocking agents (ATC/DDD code C07)</w:t>
            </w:r>
          </w:p>
          <w:p>
            <w:pPr>
              <w:pStyle w:val="ListParagraph"/>
              <w:numPr>
                <w:ilvl w:val="0"/>
                <w:numId w:val="2"/>
              </w:numPr>
            </w:pPr>
            <w:r>
              <w:rPr>
                <w:rStyle w:val="row-content"/>
              </w:rPr>
              <w:t xml:space="preserve">Lipid modifying agents (ATC/DDD code C10)</w:t>
            </w:r>
          </w:p>
          <w:p>
            <w:pPr>
              <w:pStyle w:val="ListParagraph"/>
              <w:numPr>
                <w:ilvl w:val="0"/>
                <w:numId w:val="2"/>
              </w:numPr>
            </w:pPr>
            <w:r>
              <w:rPr>
                <w:rStyle w:val="row-content"/>
              </w:rPr>
              <w:t xml:space="preserve">Drugs for obstructed airway diseases (ATC/DDD code R03)</w:t>
            </w:r>
          </w:p>
          <w:p>
            <w:pPr>
              <w:pStyle w:val="ListParagraph"/>
              <w:numPr>
                <w:ilvl w:val="0"/>
                <w:numId w:val="2"/>
              </w:numPr>
            </w:pPr>
            <w:r>
              <w:rPr>
                <w:rStyle w:val="row-content"/>
              </w:rPr>
              <w:t xml:space="preserve">Drugs used for opioid dependence (ATC/DDD code N07BC)</w:t>
            </w:r>
          </w:p>
          <w:p>
            <w:pPr>
              <w:pStyle w:val="ListParagraph"/>
              <w:numPr>
                <w:ilvl w:val="0"/>
                <w:numId w:val="2"/>
              </w:numPr>
            </w:pPr>
            <w:r>
              <w:rPr>
                <w:rStyle w:val="row-content"/>
              </w:rPr>
              <w:t xml:space="preserve">Antibiotics (various) (ATC/DDD code varies depending on condition being treated)</w:t>
            </w:r>
          </w:p>
          <w:p>
            <w:pPr>
              <w:pStyle w:val="ListParagraph"/>
              <w:numPr>
                <w:ilvl w:val="0"/>
                <w:numId w:val="2"/>
              </w:numPr>
            </w:pPr>
            <w:r>
              <w:rPr>
                <w:rStyle w:val="row-content"/>
              </w:rPr>
              <w:t xml:space="preserve">Hepatitis vaccine (ATC/DDD code J07BC)</w:t>
            </w:r>
          </w:p>
          <w:p>
            <w:pPr>
              <w:pStyle w:val="ListParagraph"/>
              <w:numPr>
                <w:ilvl w:val="0"/>
                <w:numId w:val="2"/>
              </w:numPr>
            </w:pPr>
            <w:r>
              <w:rPr>
                <w:rStyle w:val="row-content"/>
              </w:rPr>
              <w:t xml:space="preserve">Antivirals for HIV (ATC/DDD code J05AR)</w:t>
            </w:r>
          </w:p>
          <w:p>
            <w:pPr>
              <w:pStyle w:val="ListParagraph"/>
              <w:numPr>
                <w:ilvl w:val="0"/>
                <w:numId w:val="2"/>
              </w:numPr>
            </w:pPr>
            <w:r>
              <w:rPr>
                <w:rStyle w:val="row-content"/>
              </w:rPr>
              <w:t xml:space="preserve">Drugs used for diabetes (ATC/DDD code A10)</w:t>
            </w:r>
          </w:p>
          <w:p>
            <w:pPr>
              <w:pStyle w:val="ListParagraph"/>
              <w:numPr>
                <w:ilvl w:val="0"/>
                <w:numId w:val="2"/>
              </w:numPr>
            </w:pPr>
            <w:r>
              <w:rPr>
                <w:rStyle w:val="row-content"/>
              </w:rPr>
              <w:t xml:space="preserve">Vitamins (ATC/DDD code A11)</w:t>
            </w:r>
          </w:p>
          <w:p>
            <w:pPr>
              <w:pStyle w:val="ListParagraph"/>
              <w:numPr>
                <w:ilvl w:val="0"/>
                <w:numId w:val="2"/>
              </w:numPr>
            </w:pPr>
            <w:r>
              <w:rPr>
                <w:rStyle w:val="row-content"/>
              </w:rPr>
              <w:t xml:space="preserve">Mineral supplements (ATC/DDD code A12)</w:t>
            </w:r>
          </w:p>
          <w:p>
            <w:pPr>
              <w:pStyle w:val="ListParagraph"/>
              <w:numPr>
                <w:ilvl w:val="0"/>
                <w:numId w:val="2"/>
              </w:numPr>
            </w:pPr>
            <w:r>
              <w:rPr>
                <w:rStyle w:val="row-content"/>
              </w:rPr>
              <w:t xml:space="preserve">Anxiolytics (ATC/DDD code N05B)</w:t>
            </w:r>
          </w:p>
          <w:p>
            <w:pPr>
              <w:pStyle w:val="ListParagraph"/>
              <w:numPr>
                <w:ilvl w:val="0"/>
                <w:numId w:val="2"/>
              </w:numPr>
            </w:pPr>
            <w:r>
              <w:rPr>
                <w:rStyle w:val="row-content"/>
              </w:rPr>
              <w:t xml:space="preserve">Hypnotics and sedatives (ATC/DDD code N05C)</w:t>
            </w:r>
          </w:p>
          <w:p>
            <w:pPr>
              <w:pStyle w:val="ListParagraph"/>
              <w:numPr>
                <w:ilvl w:val="0"/>
                <w:numId w:val="2"/>
              </w:numPr>
            </w:pPr>
            <w:r>
              <w:rPr>
                <w:rStyle w:val="row-content"/>
              </w:rPr>
              <w:t xml:space="preserve">Antiepileptics (ATC/DDD code N03)</w:t>
            </w:r>
          </w:p>
          <w:p>
            <w:pPr>
              <w:pStyle w:val="ListParagraph"/>
              <w:numPr>
                <w:ilvl w:val="0"/>
                <w:numId w:val="2"/>
              </w:numPr>
            </w:pPr>
            <w:r>
              <w:rPr>
                <w:rStyle w:val="row-content"/>
              </w:rPr>
              <w:t xml:space="preserve">Anti-parkinson drugs (ATC/DDD code N04)</w:t>
            </w:r>
          </w:p>
          <w:p>
            <w:pPr>
              <w:pStyle w:val="ListParagraph"/>
              <w:numPr>
                <w:ilvl w:val="0"/>
                <w:numId w:val="2"/>
              </w:numPr>
            </w:pPr>
            <w:r>
              <w:rPr>
                <w:rStyle w:val="row-content"/>
              </w:rPr>
              <w:t xml:space="preserve">Antihistamines (ATC/DDD code R06)</w:t>
            </w:r>
          </w:p>
          <w:p>
            <w:pPr>
              <w:pStyle w:val="ListParagraph"/>
              <w:numPr>
                <w:ilvl w:val="0"/>
                <w:numId w:val="2"/>
              </w:numPr>
            </w:pPr>
            <w:r>
              <w:rPr>
                <w:rStyle w:val="row-content"/>
              </w:rPr>
              <w:t xml:space="preserve">Dermatologicals (ATC/DDD code D)</w:t>
            </w:r>
          </w:p>
          <w:p>
            <w:pPr>
              <w:pStyle w:val="ListParagraph"/>
              <w:numPr>
                <w:ilvl w:val="0"/>
                <w:numId w:val="2"/>
              </w:numPr>
            </w:pPr>
            <w:r>
              <w:rPr>
                <w:rStyle w:val="row-content"/>
              </w:rPr>
              <w:t xml:space="preserve">Drugs used for nicotine dependence (ATC/DDD code N07BA)</w:t>
            </w:r>
          </w:p>
          <w:p>
            <w:pPr>
              <w:pStyle w:val="ListParagraph"/>
              <w:numPr>
                <w:ilvl w:val="0"/>
                <w:numId w:val="2"/>
              </w:numPr>
            </w:pPr>
            <w:r>
              <w:rPr>
                <w:rStyle w:val="row-content"/>
              </w:rPr>
              <w:t xml:space="preserve">Diuretics (ATC/DDD code C03)</w:t>
            </w:r>
          </w:p>
          <w:p>
            <w:pPr>
              <w:pStyle w:val="ListParagraph"/>
              <w:numPr>
                <w:ilvl w:val="0"/>
                <w:numId w:val="2"/>
              </w:numPr>
            </w:pPr>
            <w:r>
              <w:rPr>
                <w:rStyle w:val="row-content"/>
              </w:rPr>
              <w:t xml:space="preserve">Thyroid therapy (ATC/DDD code H03)</w:t>
            </w:r>
          </w:p>
          <w:p>
            <w:pPr>
              <w:pStyle w:val="ListParagraph"/>
              <w:numPr>
                <w:ilvl w:val="0"/>
                <w:numId w:val="2"/>
              </w:numPr>
            </w:pPr>
            <w:r>
              <w:rPr>
                <w:rStyle w:val="row-content"/>
              </w:rPr>
              <w:t xml:space="preserve">Drugs used for benign prostatic hypertrophy (ATC/DDD code G04C)</w:t>
            </w:r>
          </w:p>
          <w:p>
            <w:pPr>
              <w:pStyle w:val="ListParagraph"/>
              <w:numPr>
                <w:ilvl w:val="0"/>
                <w:numId w:val="2"/>
              </w:numPr>
            </w:pP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p>
          <w:p>
            <w:pPr>
              <w:pStyle w:val="ListParagraph"/>
              <w:numPr>
                <w:ilvl w:val="0"/>
                <w:numId w:val="2"/>
              </w:numPr>
            </w:pP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br/>
            </w:r>
            <w:r>
              <w:br/>
            </w:r>
            <w:hyperlink w:history="true" r:id="R084016c961e1405a">
              <w:r>
                <w:rPr>
                  <w:rStyle w:val="Hyperlink"/>
                </w:rPr>
                <w:t xml:space="preserve">Prisoners in custody prescription medications NBEDS</w:t>
              </w:r>
            </w:hyperlink>
          </w:p>
          <w:p>
            <w:pPr>
              <w:spacing w:before="0" w:after="0"/>
            </w:pPr>
            <w:r>
              <w:rPr>
                <w:rStyle w:val="row-content"/>
                <w:color w:val="244061"/>
              </w:rPr>
              <w:t xml:space="preserve">       </w:t>
            </w:r>
            <w:hyperlink w:history="true" r:id="R394e64fb4b8c470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r>
              <w:rPr>
                <w:rStyle w:val="row-content"/>
              </w:rPr>
              <w:t xml:space="preserve">Antidepressants (ATC/DDD code N06A)</w:t>
            </w:r>
            <w:r>
              <w:br/>
            </w:r>
            <w:r>
              <w:rPr>
                <w:rStyle w:val="row-content"/>
              </w:rPr>
              <w:t xml:space="preserve">Antipsychotics (ATC/DDD code N05A)</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w:t>
            </w:r>
            <w:r>
              <w:br/>
            </w:r>
            <w:r>
              <w:rPr>
                <w:rStyle w:val="row-content"/>
              </w:rPr>
              <w:t xml:space="preserve">Antivirals for HIV (ATC/DDD code J05AR)</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r>
              <w:br/>
            </w: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rPr>
                <w:rStyle w:val="row-content"/>
              </w:rPr>
              <w:t xml:space="preserve"> </w:t>
            </w:r>
          </w:p>
          <w:p>
            <w:r>
              <w:br/>
            </w:r>
            <w:r>
              <w:br/>
            </w:r>
            <w:hyperlink w:history="true" r:id="Rd0480fd5d7e946d8">
              <w:r>
                <w:rPr>
                  <w:rStyle w:val="Hyperlink"/>
                </w:rPr>
                <w:t xml:space="preserve">Prisoners in custody prescription medications NBEDS 2018</w:t>
              </w:r>
            </w:hyperlink>
          </w:p>
          <w:p>
            <w:pPr>
              <w:spacing w:before="0" w:after="0"/>
            </w:pPr>
            <w:r>
              <w:rPr>
                <w:rStyle w:val="row-content"/>
                <w:color w:val="244061"/>
              </w:rPr>
              <w:t xml:space="preserve">       </w:t>
            </w:r>
            <w:hyperlink w:history="true" r:id="Refb9eed678b8420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7. Medication type prescribed (repeats only):</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r>
              <w:rPr>
                <w:rStyle w:val="row-content"/>
              </w:rPr>
              <w:t xml:space="preserve">Antidepressants/mood stabilisers (ATC/DDD code N06A)</w:t>
            </w:r>
            <w:r>
              <w:br/>
            </w:r>
            <w:r>
              <w:rPr>
                <w:rStyle w:val="row-content"/>
              </w:rPr>
              <w:t xml:space="preserve">Antipsychotics (ATC/DDD code N05A)</w:t>
            </w:r>
            <w:r>
              <w:br/>
            </w:r>
            <w:r>
              <w:rPr>
                <w:rStyle w:val="row-content"/>
              </w:rPr>
              <w:t xml:space="preserve">Analgesics-repeat only (ATC/DDD code N02)</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 antivirals for HIV (ATC/DDD code J05AR), infectious diseases</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r>
              <w:br/>
            </w: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br/>
            </w:r>
            <w:r>
              <w:br/>
            </w:r>
            <w:hyperlink w:history="true" r:id="R70167c62927c40ab">
              <w:r>
                <w:rPr>
                  <w:rStyle w:val="Hyperlink"/>
                </w:rPr>
                <w:t xml:space="preserve">Prisoners in custody repeat medications DSS</w:t>
              </w:r>
            </w:hyperlink>
          </w:p>
          <w:p>
            <w:pPr>
              <w:spacing w:before="0" w:after="0"/>
            </w:pPr>
            <w:r>
              <w:rPr>
                <w:rStyle w:val="row-content"/>
                <w:color w:val="244061"/>
              </w:rPr>
              <w:t xml:space="preserve">       </w:t>
            </w:r>
            <w:hyperlink w:history="true" r:id="R3267e4cdae0d4b3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Information on medication type is included in the Prisoner Health DSS as the National Prisoner Health Indicators include the indicator: Proportion of prisoners in custody who received repeat medication.</w:t>
            </w:r>
          </w:p>
          <w:p>
            <w:r>
              <w:rPr>
                <w:rStyle w:val="row-content"/>
              </w:rPr>
              <w:t xml:space="preserve">The list of medications relevant to the Prisoners in Custody Repeat Medications DSS includes:</w:t>
            </w:r>
          </w:p>
          <w:p>
            <w:r>
              <w:rPr>
                <w:rStyle w:val="row-content"/>
              </w:rPr>
              <w:t xml:space="preserve">Antidepressants (ATC/DDD code N06A)</w:t>
            </w:r>
            <w:r>
              <w:br/>
            </w:r>
            <w:r>
              <w:rPr>
                <w:rStyle w:val="row-content"/>
              </w:rPr>
              <w:t xml:space="preserve">Antipsychotics (ATC/DDD code N05A)</w:t>
            </w:r>
            <w:r>
              <w:br/>
            </w:r>
            <w:r>
              <w:rPr>
                <w:rStyle w:val="row-content"/>
              </w:rPr>
              <w:t xml:space="preserve">Analgesics - repeat only (ATC/DDD code N02)</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w:t>
            </w:r>
            <w:r>
              <w:br/>
            </w:r>
            <w:r>
              <w:rPr>
                <w:rStyle w:val="row-content"/>
              </w:rPr>
              <w:t xml:space="preserve">Antivirals for HIV (ATC/DDD code J05AR)</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fc02c03a50b421f">
              <w:r>
                <w:rPr>
                  <w:rStyle w:val="Hyperlink"/>
                </w:rPr>
                <w:t xml:space="preserve">National Health Performance Authority: Healthy Communities: Percentage of GP management occasions in which psychotropics were prescribed in the management of depression or anxiety 2009-2013</w:t>
              </w:r>
            </w:hyperlink>
          </w:p>
          <w:p>
            <w:pPr>
              <w:spacing w:before="0" w:after="0"/>
            </w:pPr>
            <w:r>
              <w:rPr>
                <w:rStyle w:val="row-content"/>
                <w:color w:val="244061"/>
              </w:rPr>
              <w:t xml:space="preserve">       </w:t>
            </w:r>
            <w:hyperlink w:history="true" r:id="Rc1caa5c159c44ff0">
              <w:r>
                <w:rPr>
                  <w:rStyle w:val="Hyperlink"/>
                  <w:color w:val="244061"/>
                </w:rPr>
                <w:t xml:space="preserve">National Health Performance Authority (retired)</w:t>
              </w:r>
            </w:hyperlink>
            <w:r>
              <w:rPr>
                <w:rStyle w:val="row-content"/>
                <w:color w:val="244061"/>
              </w:rPr>
              <w:t xml:space="preserve">, Retired 01/07/2016</w:t>
            </w:r>
          </w:p>
          <w:p>
            <w:r>
              <w:br/>
            </w:r>
            <w:hyperlink w:history="true" r:id="Rc9cfb36ca5624ada">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spacing w:before="0" w:after="0"/>
            </w:pPr>
            <w:r>
              <w:rPr>
                <w:rStyle w:val="row-content"/>
                <w:color w:val="244061"/>
              </w:rPr>
              <w:t xml:space="preserve">       </w:t>
            </w:r>
            <w:hyperlink w:history="true" r:id="Rcfd5c0c55414400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ae83d3d20943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1d449bf72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3d3d2094343f3" /><Relationship Type="http://schemas.openxmlformats.org/officeDocument/2006/relationships/header" Target="/word/header1.xml" Id="Rfd644b17f9344175" /><Relationship Type="http://schemas.openxmlformats.org/officeDocument/2006/relationships/settings" Target="/word/settings.xml" Id="Rc899c4af6ffe4e75" /><Relationship Type="http://schemas.openxmlformats.org/officeDocument/2006/relationships/styles" Target="/word/styles.xml" Id="R0e44bf01c24c49ae" /><Relationship Type="http://schemas.openxmlformats.org/officeDocument/2006/relationships/hyperlink" Target="https://meteor.aihw.gov.au/RegistrationAuthority/12" TargetMode="External" Id="R667a27bbbba54474" /><Relationship Type="http://schemas.openxmlformats.org/officeDocument/2006/relationships/hyperlink" Target="https://meteor.aihw.gov.au/RegistrationAuthority/8" TargetMode="External" Id="Re3f9c608f0fe424e" /><Relationship Type="http://schemas.openxmlformats.org/officeDocument/2006/relationships/hyperlink" Target="https://meteor.aihw.gov.au/content/365467" TargetMode="External" Id="Ra1dce14b6740421f" /><Relationship Type="http://schemas.openxmlformats.org/officeDocument/2006/relationships/hyperlink" Target="https://meteor.aihw.gov.au/content/365463" TargetMode="External" Id="R45d135d8d9094a84" /><Relationship Type="http://schemas.openxmlformats.org/officeDocument/2006/relationships/hyperlink" Target="https://meteor.aihw.gov.au/content/334667" TargetMode="External" Id="R325bd9de5ddf487d" /><Relationship Type="http://schemas.openxmlformats.org/officeDocument/2006/relationships/hyperlink" Target="http://www.whocc.no/atc_ddd_index/" TargetMode="External" Id="R5423e4278e324933" /><Relationship Type="http://schemas.openxmlformats.org/officeDocument/2006/relationships/hyperlink" Target="https://meteor.aihw.gov.au/content/624732" TargetMode="External" Id="R43bbda3e408245b3" /><Relationship Type="http://schemas.openxmlformats.org/officeDocument/2006/relationships/hyperlink" Target="https://meteor.aihw.gov.au/RegistrationAuthority/12" TargetMode="External" Id="R0fc3ce572221410e" /><Relationship Type="http://schemas.openxmlformats.org/officeDocument/2006/relationships/hyperlink" Target="https://meteor.aihw.gov.au/content/768986" TargetMode="External" Id="R8ce8ed589b3e4c0d" /><Relationship Type="http://schemas.openxmlformats.org/officeDocument/2006/relationships/hyperlink" Target="https://meteor.aihw.gov.au/RegistrationAuthority/12" TargetMode="External" Id="R4aaab5ee760b4e34" /><Relationship Type="http://schemas.openxmlformats.org/officeDocument/2006/relationships/numbering" Target="/word/numbering.xml" Id="Rfb60b7e2428648cb" /><Relationship Type="http://schemas.openxmlformats.org/officeDocument/2006/relationships/hyperlink" Target="https://meteor.aihw.gov.au/content/618258" TargetMode="External" Id="R084016c961e1405a" /><Relationship Type="http://schemas.openxmlformats.org/officeDocument/2006/relationships/hyperlink" Target="https://meteor.aihw.gov.au/RegistrationAuthority/12" TargetMode="External" Id="R394e64fb4b8c4709" /><Relationship Type="http://schemas.openxmlformats.org/officeDocument/2006/relationships/hyperlink" Target="https://meteor.aihw.gov.au/content/696618" TargetMode="External" Id="Rd0480fd5d7e946d8" /><Relationship Type="http://schemas.openxmlformats.org/officeDocument/2006/relationships/hyperlink" Target="https://meteor.aihw.gov.au/RegistrationAuthority/12" TargetMode="External" Id="Refb9eed678b84208" /><Relationship Type="http://schemas.openxmlformats.org/officeDocument/2006/relationships/hyperlink" Target="https://meteor.aihw.gov.au/content/396074" TargetMode="External" Id="R70167c62927c40ab" /><Relationship Type="http://schemas.openxmlformats.org/officeDocument/2006/relationships/hyperlink" Target="https://meteor.aihw.gov.au/RegistrationAuthority/12" TargetMode="External" Id="R3267e4cdae0d4b39" /><Relationship Type="http://schemas.openxmlformats.org/officeDocument/2006/relationships/hyperlink" Target="https://meteor.aihw.gov.au/content/593772" TargetMode="External" Id="R6fc02c03a50b421f" /><Relationship Type="http://schemas.openxmlformats.org/officeDocument/2006/relationships/hyperlink" Target="https://meteor.aihw.gov.au/RegistrationAuthority/8" TargetMode="External" Id="Rc1caa5c159c44ff0" /><Relationship Type="http://schemas.openxmlformats.org/officeDocument/2006/relationships/hyperlink" Target="https://meteor.aihw.gov.au/content/593789" TargetMode="External" Id="Rc9cfb36ca5624ada" /><Relationship Type="http://schemas.openxmlformats.org/officeDocument/2006/relationships/hyperlink" Target="https://meteor.aihw.gov.au/RegistrationAuthority/8" TargetMode="External" Id="Rcfd5c0c554144009" /></Relationships>
</file>

<file path=word/_rels/header1.xml.rels>&#65279;<?xml version="1.0" encoding="utf-8"?><Relationships xmlns="http://schemas.openxmlformats.org/package/2006/relationships"><Relationship Type="http://schemas.openxmlformats.org/officeDocument/2006/relationships/image" Target="/media/image.png" Id="R8231d449bf724dff" /></Relationships>
</file>