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ace32c45ef4d85" /></Relationships>
</file>

<file path=word/document.xml><?xml version="1.0" encoding="utf-8"?>
<w:document xmlns:r="http://schemas.openxmlformats.org/officeDocument/2006/relationships" xmlns:w="http://schemas.openxmlformats.org/wordprocessingml/2006/main">
  <w:body>
    <w:p>
      <w:pPr>
        <w:pStyle w:val="Title"/>
      </w:pPr>
      <w:r>
        <w:t>Person—type of substance used illicitly, drug of concern (ASCDC 2011 extended) code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Person—type of substance used illicitly, drug of concern (ASCDC 2011 extended) code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substance used illicitly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365401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0541b5d8df464c">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eed9b4bbcfb450e">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substance used illicitly by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2af0e791a6347f1">
              <w:r>
                <w:rPr>
                  <w:rStyle w:val="Hyperlink"/>
                </w:rPr>
                <w:t xml:space="preserve">Person—type of substance used illicitly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71c2f0548544b58">
              <w:r>
                <w:rPr>
                  <w:rStyle w:val="Hyperlink"/>
                </w:rPr>
                <w:t xml:space="preserve">Drug of concern (ASCDC 2011 extended) code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bf556b162624931">
              <w:r>
                <w:rPr>
                  <w:rStyle w:val="Hyperlink"/>
                </w:rPr>
                <w:t xml:space="preserve">Australian Standard Classification of Drugs of Concern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0005</w:t>
            </w:r>
          </w:p>
        </w:tc>
        <w:tc>
          <w:tcPr>
            <w:tcBorders>
              <w:top w:val="none" w:color="000000" w:sz="0"/>
              <w:left w:val="none" w:color="000000" w:sz="0"/>
              <w:bottom w:val="none" w:color="000000" w:sz="0"/>
              <w:right w:val="none" w:color="000000" w:sz="0"/>
            </w:tcBorders>
            <w:vAlign w:val="top"/>
          </w:tcPr>
          <w:p>
            <w:r>
              <w:t xml:space="preserve">Opioid analgesics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0006</w:t>
            </w:r>
            <w:r>
              <w:br/>
            </w:r>
            <w:r>
              <w:t xml:space="preserve"> </w:t>
            </w:r>
          </w:p>
        </w:tc>
        <w:tc>
          <w:tcPr>
            <w:tcBorders>
              <w:top w:val="none" w:color="000000" w:sz="0"/>
              <w:left w:val="none" w:color="000000" w:sz="0"/>
              <w:bottom w:val="none" w:color="000000" w:sz="0"/>
              <w:right w:val="none" w:color="000000" w:sz="0"/>
            </w:tcBorders>
            <w:vAlign w:val="top"/>
          </w:tcPr>
          <w:p>
            <w:r>
              <w:t xml:space="preserve">Psychostimulants not further defined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Classification of Drugs of Concern (ASCDC) provides a number of supplementary codes that have specific uses and these are detailed within the ASCDC, e.g. 0000 = inadequately described.</w:t>
            </w:r>
          </w:p>
          <w:p>
            <w:pPr>
              <w:spacing w:after="160"/>
            </w:pPr>
            <w:r>
              <w:rPr>
                <w:rStyle w:val="row-content-rich-text"/>
              </w:rPr>
              <w:t xml:space="preserve">Other supplementary codes that are not already specified in the ASCDC may be used in National Minimum Data Sets (NMDS) when required. In the Alcohol and other drug treatment service NMDS, two additional supplementary codes have been created which enable a finer level of detail to be captured:</w:t>
            </w:r>
          </w:p>
          <w:p>
            <w:pPr>
              <w:spacing w:after="160"/>
            </w:pPr>
            <w:r>
              <w:rPr>
                <w:rStyle w:val="row-content-rich-text"/>
              </w:rPr>
              <w:t xml:space="preserve">CODE 0005     Opioid analgesics not further defined</w:t>
            </w:r>
          </w:p>
          <w:p>
            <w:pPr>
              <w:spacing w:after="160"/>
            </w:pPr>
            <w:r>
              <w:rPr>
                <w:rStyle w:val="row-content-rich-text"/>
              </w:rPr>
              <w:t xml:space="preserve">This code is to be used when it is known that the client's principal drug of concern is an opioid but the specific opioid used is not known. The existing code 1000 combines opioid analgesics and non-opioid analgesics together into Analgesics nfd and the finer level of detail, although known, is lost.</w:t>
            </w:r>
          </w:p>
          <w:p>
            <w:pPr>
              <w:spacing w:after="160"/>
            </w:pPr>
            <w:r>
              <w:rPr>
                <w:rStyle w:val="row-content-rich-text"/>
              </w:rPr>
              <w:t xml:space="preserve">CODE 0006     Psychostimulants not further defined </w:t>
            </w:r>
          </w:p>
          <w:p>
            <w:pPr>
              <w:spacing w:after="160"/>
            </w:pPr>
            <w:r>
              <w:rPr>
                <w:rStyle w:val="row-content-rich-text"/>
              </w:rPr>
              <w:t xml:space="preserve">This code is to be used when it is known that the client's principal drug of concern is a psychostimulant but not which type. The existing code 3000 combines stimulants and hallucinogens together into Stimulants and hallucinogens nfd and the finer level of detail, although known, is lost.</w:t>
            </w:r>
          </w:p>
          <w:p>
            <w:pPr/>
            <w:r>
              <w:rPr>
                <w:rStyle w:val="row-content-rich-text"/>
              </w:rPr>
              <w:t xml:space="preserve">Psychostimulants refer to the types of drugs that would normally be coded to 3100-3199, 3300-3399 and 3400-3499 categories plus 3903 and 3905.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conjunction with the data element: </w:t>
            </w:r>
            <w:hyperlink w:history="true" r:id="Re8bc6b86b3414b10">
              <w:r>
                <w:rPr>
                  <w:rStyle w:val="Hyperlink"/>
                </w:rPr>
                <w:t xml:space="preserve">Person—substance used illicitly indicator, prisoner health yes/no/unknown code N</w:t>
              </w:r>
            </w:hyperlink>
            <w:r>
              <w:rPr>
                <w:rStyle w:val="row-content-rich-text"/>
                <w:i/>
              </w:rPr>
              <w:t xml:space="preserve"> </w:t>
            </w:r>
            <w:r>
              <w:rPr>
                <w:rStyle w:val="row-content-rich-text"/>
              </w:rPr>
              <w:t xml:space="preserve">to provide information on the type of substances a person has used illicitly.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2008. 2007 National Drug Strategy Household Survey: first results. Drug Statistics Series number 20.Cat. no. PHE 98.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2010a. Alcohol and Other Drug Treatment Services National Minimum Data Set 2010–11: specifications and collection manual. Drug statistics series no. 24. Cat. no. PHE 125. Canberra: AIHW.</w:t>
            </w:r>
          </w:p>
          <w:p>
            <w:pPr/>
            <w:r>
              <w:rPr>
                <w:rStyle w:val="row-content-rich-text"/>
              </w:rPr>
              <w:t xml:space="preserve">AIHW 2010b. The health of Australia's prisoners 2009. Cat. no. PHE 123.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42bd8c55d504819">
              <w:r>
                <w:rPr>
                  <w:rStyle w:val="Hyperlink"/>
                </w:rPr>
                <w:t xml:space="preserve">Person—substance used illicitly indicator, prisoner health yes/no/unknown code N</w:t>
              </w:r>
            </w:hyperlink>
          </w:p>
          <w:p>
            <w:pPr>
              <w:spacing w:before="0" w:after="0"/>
            </w:pPr>
            <w:r>
              <w:rPr>
                <w:rStyle w:val="row-content"/>
                <w:color w:val="244061"/>
              </w:rPr>
              <w:t xml:space="preserve">       </w:t>
            </w:r>
            <w:hyperlink w:history="true" r:id="Rba1b4a8bafb7464e">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f2c626ae7b8486c">
              <w:r>
                <w:rPr>
                  <w:rStyle w:val="Hyperlink"/>
                </w:rPr>
                <w:t xml:space="preserve">Substances used illicitly cluster</w:t>
              </w:r>
            </w:hyperlink>
          </w:p>
          <w:p>
            <w:pPr>
              <w:spacing w:before="0" w:after="0"/>
            </w:pPr>
            <w:r>
              <w:rPr>
                <w:rStyle w:val="row-content"/>
                <w:color w:val="244061"/>
              </w:rPr>
              <w:t xml:space="preserve">       </w:t>
            </w:r>
            <w:hyperlink w:history="true" r:id="Rfec8bb6aafef482e">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r>
              <w:rPr>
                <w:rStyle w:val="row-content"/>
              </w:rPr>
              <w:t xml:space="preserve">Conditional on person using a substance in an illicit manner in the last 12 months.</w:t>
            </w:r>
            <w:r>
              <w:br/>
            </w:r>
            <w:r>
              <w:br/>
            </w:r>
            <w:hyperlink w:history="true" r:id="R4fca8cd706cf419e">
              <w:r>
                <w:rPr>
                  <w:rStyle w:val="Hyperlink"/>
                </w:rPr>
                <w:t xml:space="preserve">Substances used illicitly cluster</w:t>
              </w:r>
            </w:hyperlink>
          </w:p>
          <w:p>
            <w:pPr>
              <w:spacing w:before="0" w:after="0"/>
            </w:pPr>
            <w:r>
              <w:rPr>
                <w:rStyle w:val="row-content"/>
                <w:color w:val="244061"/>
              </w:rPr>
              <w:t xml:space="preserve">       </w:t>
            </w:r>
            <w:hyperlink w:history="true" r:id="R160a4a9e90724e65">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person using a substance in an illicit manner in the last 12 months.</w:t>
            </w:r>
          </w:p>
          <w:p>
            <w:r>
              <w:br/>
            </w:r>
            <w:r>
              <w:br/>
            </w:r>
            <w:hyperlink w:history="true" r:id="R4864faf51ea64460">
              <w:r>
                <w:rPr>
                  <w:rStyle w:val="Hyperlink"/>
                </w:rPr>
                <w:t xml:space="preserve">Substances used illicitly cluster (prison entrants)</w:t>
              </w:r>
            </w:hyperlink>
          </w:p>
          <w:p>
            <w:pPr>
              <w:spacing w:before="0" w:after="0"/>
            </w:pPr>
            <w:r>
              <w:rPr>
                <w:rStyle w:val="row-content"/>
                <w:color w:val="244061"/>
              </w:rPr>
              <w:t xml:space="preserve">       </w:t>
            </w:r>
            <w:hyperlink w:history="true" r:id="Rfb063b801f8d4371">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person using a substance in an illicit manner in the last 12 months.</w:t>
            </w:r>
          </w:p>
          <w:p>
            <w:r>
              <w:br/>
            </w:r>
            <w:r>
              <w:br/>
            </w:r>
          </w:p>
        </w:tc>
      </w:tr>
    </w:tbl>
    <w:p/>
    <w:tbl>
      <w:tblPr>
        <w:tblStyle w:val="TableGrid"/>
        <w:tblW w:w="0" w:type="auto"/>
      </w:tblPr>
    </w:tbl>
    <w:p>
      <w:r>
        <w:br/>
      </w:r>
    </w:p>
    <w:sectPr>
      <w:footerReference xmlns:r="http://schemas.openxmlformats.org/officeDocument/2006/relationships" w:type="default" r:id="R28e5690a49154d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365401</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3db1eee82b4a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e5690a49154d2e" /><Relationship Type="http://schemas.openxmlformats.org/officeDocument/2006/relationships/header" Target="/word/header1.xml" Id="Rebcc732d230d47f0" /><Relationship Type="http://schemas.openxmlformats.org/officeDocument/2006/relationships/settings" Target="/word/settings.xml" Id="Rccaa1f0fd633440d" /><Relationship Type="http://schemas.openxmlformats.org/officeDocument/2006/relationships/styles" Target="/word/styles.xml" Id="R9f8b47fa30544de2" /><Relationship Type="http://schemas.openxmlformats.org/officeDocument/2006/relationships/hyperlink" Target="https://meteor.aihw.gov.au/RegistrationAuthority/1" TargetMode="External" Id="Rc70541b5d8df464c" /><Relationship Type="http://schemas.openxmlformats.org/officeDocument/2006/relationships/hyperlink" Target="https://meteor.aihw.gov.au/RegistrationAuthority/12" TargetMode="External" Id="R2eed9b4bbcfb450e" /><Relationship Type="http://schemas.openxmlformats.org/officeDocument/2006/relationships/hyperlink" Target="https://meteor.aihw.gov.au/content/365392" TargetMode="External" Id="R12af0e791a6347f1" /><Relationship Type="http://schemas.openxmlformats.org/officeDocument/2006/relationships/hyperlink" Target="https://meteor.aihw.gov.au/content/467545" TargetMode="External" Id="R571c2f0548544b58" /><Relationship Type="http://schemas.openxmlformats.org/officeDocument/2006/relationships/hyperlink" Target="https://meteor.aihw.gov.au/content/466899" TargetMode="External" Id="R0bf556b162624931" /><Relationship Type="http://schemas.openxmlformats.org/officeDocument/2006/relationships/hyperlink" Target="https://meteor.aihw.gov.au/content/624778" TargetMode="External" Id="Re8bc6b86b3414b10" /><Relationship Type="http://schemas.openxmlformats.org/officeDocument/2006/relationships/hyperlink" Target="https://meteor.aihw.gov.au/content/624778" TargetMode="External" Id="R942bd8c55d504819" /><Relationship Type="http://schemas.openxmlformats.org/officeDocument/2006/relationships/hyperlink" Target="https://meteor.aihw.gov.au/RegistrationAuthority/12" TargetMode="External" Id="Rba1b4a8bafb7464e" /><Relationship Type="http://schemas.openxmlformats.org/officeDocument/2006/relationships/hyperlink" Target="https://meteor.aihw.gov.au/content/413192" TargetMode="External" Id="R1f2c626ae7b8486c" /><Relationship Type="http://schemas.openxmlformats.org/officeDocument/2006/relationships/hyperlink" Target="https://meteor.aihw.gov.au/RegistrationAuthority/12" TargetMode="External" Id="Rfec8bb6aafef482e" /><Relationship Type="http://schemas.openxmlformats.org/officeDocument/2006/relationships/hyperlink" Target="https://meteor.aihw.gov.au/content/626825" TargetMode="External" Id="R4fca8cd706cf419e" /><Relationship Type="http://schemas.openxmlformats.org/officeDocument/2006/relationships/hyperlink" Target="https://meteor.aihw.gov.au/RegistrationAuthority/12" TargetMode="External" Id="R160a4a9e90724e65" /><Relationship Type="http://schemas.openxmlformats.org/officeDocument/2006/relationships/hyperlink" Target="https://meteor.aihw.gov.au/content/768905" TargetMode="External" Id="R4864faf51ea64460" /><Relationship Type="http://schemas.openxmlformats.org/officeDocument/2006/relationships/hyperlink" Target="https://meteor.aihw.gov.au/RegistrationAuthority/12" TargetMode="External" Id="Rfb063b801f8d4371" /></Relationships>
</file>

<file path=word/_rels/header1.xml.rels>&#65279;<?xml version="1.0" encoding="utf-8"?><Relationships xmlns="http://schemas.openxmlformats.org/package/2006/relationships"><Relationship Type="http://schemas.openxmlformats.org/officeDocument/2006/relationships/image" Target="/media/image.png" Id="R033db1eee82b4afb" /></Relationships>
</file>