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d1c7df8ed048be"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(taxation),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(taxation),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(taxation)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11294bc0d4f69">
              <w:r>
                <w:rPr>
                  <w:rStyle w:val="Hyperlink"/>
                  <w:color w:val="244061"/>
                </w:rPr>
                <w:t xml:space="preserve">Housing assistance</w:t>
              </w:r>
            </w:hyperlink>
            <w:r>
              <w:rPr>
                <w:rStyle w:val="row-content"/>
                <w:color w:val="244061"/>
              </w:rPr>
              <w:t xml:space="preserve">, Recorded 26/11/2007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taxation revenue received for the financial year (Economic Type Framework Classification code 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2f1cdc965d4a6c">
              <w:r>
                <w:rPr>
                  <w:rStyle w:val="Hyperlink"/>
                </w:rPr>
                <w:t xml:space="preserve">Housing assistance agency—revenue (taxation)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b9aa97e8c6454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tax revenue accruing in a period is the amount generated when the underlying transactions or events which give rise to the government’s right to collect the taxes occur in that period.</w:t>
            </w:r>
          </w:p>
          <w:p>
            <w:pPr>
              <w:spacing w:after="160"/>
            </w:pPr>
            <w:r>
              <w:rPr>
                <w:rStyle w:val="row-content-rich-text"/>
              </w:rPr>
              <w:t xml:space="preserve">Taxation revenue includes:</w:t>
            </w:r>
          </w:p>
          <w:p>
            <w:pPr>
              <w:pStyle w:val="ListParagraph"/>
              <w:numPr>
                <w:ilvl w:val="0"/>
                <w:numId w:val="2"/>
              </w:numPr>
            </w:pPr>
            <w:r>
              <w:rPr>
                <w:rStyle w:val="row-content-rich-text"/>
              </w:rPr>
              <w:t xml:space="preserve">taxes on income, profits and capital gains</w:t>
            </w:r>
          </w:p>
          <w:p>
            <w:pPr>
              <w:pStyle w:val="ListParagraph"/>
              <w:numPr>
                <w:ilvl w:val="0"/>
                <w:numId w:val="2"/>
              </w:numPr>
            </w:pPr>
            <w:r>
              <w:rPr>
                <w:rStyle w:val="row-content-rich-text"/>
              </w:rPr>
              <w:t xml:space="preserve">taxes on products e.g. general taxes on provision of goods and services, excises, taxes on international trade and taxes on gambling and insurance</w:t>
            </w:r>
          </w:p>
          <w:p>
            <w:pPr>
              <w:pStyle w:val="ListParagraph"/>
              <w:numPr>
                <w:ilvl w:val="0"/>
                <w:numId w:val="2"/>
              </w:numPr>
            </w:pPr>
            <w:r>
              <w:rPr>
                <w:rStyle w:val="row-content-rich-text"/>
              </w:rPr>
              <w:t xml:space="preserve">taxes on production e.g. payroll taxes and other employer's labour force taxes, registration taxes on vehicles used by producers, road transport and maintenance taxes and franchise taxes</w:t>
            </w:r>
          </w:p>
          <w:p>
            <w:pPr>
              <w:pStyle w:val="ListParagraph"/>
              <w:numPr>
                <w:ilvl w:val="0"/>
                <w:numId w:val="2"/>
              </w:numPr>
            </w:pPr>
            <w:r>
              <w:rPr>
                <w:rStyle w:val="row-content-rich-text"/>
              </w:rPr>
              <w:t xml:space="preserve">other current taxes, including vehicle registration fees and taxes and stamp duty on vehicle registration by persons or households</w:t>
            </w:r>
          </w:p>
          <w:p>
            <w:pPr>
              <w:pStyle w:val="ListParagraph"/>
              <w:numPr>
                <w:ilvl w:val="0"/>
                <w:numId w:val="2"/>
              </w:numPr>
            </w:pPr>
            <w:r>
              <w:rPr>
                <w:rStyle w:val="row-content-rich-text"/>
              </w:rPr>
              <w:t xml:space="preserve">capital taxes, e.g. betterment levies, estate duties, probate and succession and gift duties.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c4c6aef7f3034bd0">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bb4e333cc44100">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c9559e9c95e04aa7">
              <w:r>
                <w:rPr>
                  <w:rStyle w:val="Hyperlink"/>
                  <w:color w:val="244061"/>
                </w:rPr>
                <w:t xml:space="preserve">Housing assistance</w:t>
              </w:r>
            </w:hyperlink>
            <w:r>
              <w:rPr>
                <w:rStyle w:val="row-content"/>
                <w:color w:val="244061"/>
              </w:rPr>
              <w:t xml:space="preserve">, Retired 01/05/2013</w:t>
            </w:r>
          </w:p>
          <w:p>
            <w:r>
              <w:br/>
            </w:r>
            <w:r>
              <w:rPr>
                <w:rStyle w:val="row-content"/>
              </w:rPr>
              <w:t xml:space="preserve">Is used in the formation of </w:t>
            </w:r>
            <w:hyperlink w:history="true" r:id="R34fb10f2bd904fb1">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ca64fc0e501d465b">
              <w:r>
                <w:rPr>
                  <w:rStyle w:val="Hyperlink"/>
                  <w:color w:val="244061"/>
                </w:rPr>
                <w:t xml:space="preserve">Housing assistance</w:t>
              </w:r>
            </w:hyperlink>
            <w:r>
              <w:rPr>
                <w:rStyle w:val="row-content"/>
                <w:color w:val="244061"/>
              </w:rPr>
              <w:t xml:space="preserve">, Recorded 26/11/2007</w:t>
            </w:r>
          </w:p>
          <w:p>
            <w:r>
              <w:br/>
            </w:r>
          </w:p>
        </w:tc>
      </w:tr>
    </w:tbl>
    <w:p/>
    <w:tbl>
      <w:tblPr>
        <w:tblStyle w:val="TableGrid"/>
        <w:tblW w:w="0" w:type="auto"/>
      </w:tblPr>
    </w:tbl>
    <w:p>
      <w:r>
        <w:br/>
      </w:r>
    </w:p>
    <w:sectPr>
      <w:footerReference xmlns:r="http://schemas.openxmlformats.org/officeDocument/2006/relationships" w:type="default" r:id="R38c835e353f3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fef608375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835e353f34a4e" /><Relationship Type="http://schemas.openxmlformats.org/officeDocument/2006/relationships/header" Target="/word/header1.xml" Id="Rd719d8f3dedc4c53" /><Relationship Type="http://schemas.openxmlformats.org/officeDocument/2006/relationships/settings" Target="/word/settings.xml" Id="R5ca2a76df6a94337" /><Relationship Type="http://schemas.openxmlformats.org/officeDocument/2006/relationships/styles" Target="/word/styles.xml" Id="R6e46e2bb2a364680" /><Relationship Type="http://schemas.openxmlformats.org/officeDocument/2006/relationships/hyperlink" Target="https://meteor.aihw.gov.au/RegistrationAuthority/11" TargetMode="External" Id="Rfc811294bc0d4f69" /><Relationship Type="http://schemas.openxmlformats.org/officeDocument/2006/relationships/hyperlink" Target="https://meteor.aihw.gov.au/content/364827" TargetMode="External" Id="Rfb2f1cdc965d4a6c" /><Relationship Type="http://schemas.openxmlformats.org/officeDocument/2006/relationships/hyperlink" Target="https://meteor.aihw.gov.au/content/270772" TargetMode="External" Id="R2eb9aa97e8c6454d" /><Relationship Type="http://schemas.openxmlformats.org/officeDocument/2006/relationships/numbering" Target="/word/numbering.xml" Id="R21f8f322b78f4dd1" /><Relationship Type="http://schemas.openxmlformats.org/officeDocument/2006/relationships/hyperlink" Target="http://www.abs.gov.au/ausstats/abs@.nsf/9cfdfe271b7930bbca2568b5007b8618/b350d0fa546d1293ca25706f00795a8b!OpenDocument" TargetMode="External" Id="Rc4c6aef7f3034bd0" /><Relationship Type="http://schemas.openxmlformats.org/officeDocument/2006/relationships/hyperlink" Target="https://meteor.aihw.gov.au/content/303848" TargetMode="External" Id="Rd3bb4e333cc44100" /><Relationship Type="http://schemas.openxmlformats.org/officeDocument/2006/relationships/hyperlink" Target="https://meteor.aihw.gov.au/RegistrationAuthority/11" TargetMode="External" Id="Rc9559e9c95e04aa7" /><Relationship Type="http://schemas.openxmlformats.org/officeDocument/2006/relationships/hyperlink" Target="https://meteor.aihw.gov.au/content/364809" TargetMode="External" Id="R34fb10f2bd904fb1" /><Relationship Type="http://schemas.openxmlformats.org/officeDocument/2006/relationships/hyperlink" Target="https://meteor.aihw.gov.au/RegistrationAuthority/11" TargetMode="External" Id="Rca64fc0e501d465b" /></Relationships>
</file>

<file path=word/_rels/header1.xml.rels>&#65279;<?xml version="1.0" encoding="utf-8"?><Relationships xmlns="http://schemas.openxmlformats.org/package/2006/relationships"><Relationship Type="http://schemas.openxmlformats.org/officeDocument/2006/relationships/image" Target="/media/image.png" Id="R605fef6083754292" /></Relationships>
</file>