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a2e6cca14d4774" /></Relationships>
</file>

<file path=word/document.xml><?xml version="1.0" encoding="utf-8"?>
<w:document xmlns:r="http://schemas.openxmlformats.org/officeDocument/2006/relationships" xmlns:w="http://schemas.openxmlformats.org/wordprocessingml/2006/main">
  <w:body>
    <w:p>
      <w:pPr>
        <w:pStyle w:val="Title"/>
      </w:pPr>
      <w:r>
        <w:t>Cancer treatment—surgical procedure for cancer, procedure code (ACHI 6th edn) 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treatment—surgical procedure for cancer, procedure code (ACHI 6th edn)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Surgical treatment procedure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364304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e38cf4132241ec">
              <w:r>
                <w:rPr>
                  <w:rStyle w:val="Hyperlink"/>
                  <w:color w:val="244061"/>
                </w:rPr>
                <w:t xml:space="preserve">Health</w:t>
              </w:r>
            </w:hyperlink>
            <w:r>
              <w:rPr>
                <w:rStyle w:val="row-content"/>
                <w:color w:val="244061"/>
              </w:rPr>
              <w:t xml:space="preserve">, Superseded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surgical procedure used in the primary treatment of the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7540fb9473640b8">
              <w:r>
                <w:rPr>
                  <w:rStyle w:val="Hyperlink"/>
                </w:rPr>
                <w:t xml:space="preserve">Cancer treatment—surgical procedure for cancer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30816bf38a141c2">
              <w:r>
                <w:rPr>
                  <w:rStyle w:val="Hyperlink"/>
                </w:rPr>
                <w:t xml:space="preserve">Procedure code (ACHI 6th edn)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945b16f7bea4d00">
              <w:r>
                <w:rPr>
                  <w:rStyle w:val="Hyperlink"/>
                </w:rPr>
                <w:t xml:space="preserve">Australian Classification of Health Interventions (ACHI) 6th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surgical treatment procedure used in the initial treatment of the cancer should be recorded. Surgical procedures performed for palliative purposes only should not be included.</w:t>
            </w:r>
          </w:p>
          <w:p>
            <w:pPr>
              <w:spacing w:after="160"/>
            </w:pPr>
            <w:r>
              <w:rPr>
                <w:rStyle w:val="row-content-rich-text"/>
              </w:rPr>
              <w:t xml:space="preserve">For surgical procedures involved in the administration of another modality (e.g. implantation of infusion pump, isolated limb perfusion/infusion, intra-operative radiotherapy) record both the surgery and the other modality.</w:t>
            </w:r>
          </w:p>
          <w:p>
            <w:pPr/>
            <w:r>
              <w:rPr>
                <w:rStyle w:val="row-content-rich-text"/>
              </w:rPr>
              <w:t xml:space="preserve">Any systemic treatment which can be coded as a procedure through ACHI should be so coded (e.g. stem cell or bone marrow infusion).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Cancer Control Initiative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r>
              <w:rPr>
                <w:rStyle w:val="row-content-rich-text"/>
              </w:rPr>
              <w:t xml:space="preserve">New South Wales Department of Health, Public Health Division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NSW Department of Health NSW Clinical Cancer Data Collection for Outcomes and Quality. Data Dictionary Version 1 (2001).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b02f72d10704fce">
              <w:r>
                <w:rPr>
                  <w:rStyle w:val="Hyperlink"/>
                </w:rPr>
                <w:t xml:space="preserve">Cancer treatment—surgical procedure for cancer, procedure code (ACHI 5th edn) NNNNN-NN</w:t>
              </w:r>
            </w:hyperlink>
          </w:p>
          <w:p>
            <w:pPr>
              <w:pStyle w:val="registration-status"/>
              <w:spacing w:before="0" w:after="0"/>
            </w:pPr>
            <w:hyperlink w:history="true" r:id="R9fab0c9604b14a34">
              <w:r>
                <w:rPr>
                  <w:rStyle w:val="Hyperlink"/>
                  <w:color w:val="244061"/>
                </w:rPr>
                <w:t xml:space="preserve">Health</w:t>
              </w:r>
            </w:hyperlink>
            <w:r>
              <w:rPr>
                <w:rStyle w:val="row-content"/>
                <w:color w:val="244061"/>
              </w:rPr>
              <w:t xml:space="preserve">, Superseded 05/02/2008</w:t>
            </w:r>
          </w:p>
          <w:p>
            <w:r>
              <w:br/>
            </w:r>
            <w:r>
              <w:rPr>
                <w:rStyle w:val="row-content"/>
              </w:rPr>
              <w:t xml:space="preserve">Has been superseded by </w:t>
            </w:r>
            <w:hyperlink w:history="true" r:id="R2c7a72ca69074dc6">
              <w:r>
                <w:rPr>
                  <w:rStyle w:val="Hyperlink"/>
                </w:rPr>
                <w:t xml:space="preserve">Cancer treatment—surgical procedure for cancer, procedure code (ACHI 7th edn) NNNNN-NN</w:t>
              </w:r>
            </w:hyperlink>
          </w:p>
          <w:p>
            <w:pPr>
              <w:pStyle w:val="registration-status"/>
              <w:spacing w:before="0" w:after="0"/>
            </w:pPr>
            <w:hyperlink w:history="true" r:id="R65a31ed96c514587">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c14f6eceece43f7">
              <w:r>
                <w:rPr>
                  <w:rStyle w:val="Hyperlink"/>
                </w:rPr>
                <w:t xml:space="preserve">Cancer (clinical) DSS</w:t>
              </w:r>
            </w:hyperlink>
          </w:p>
          <w:p>
            <w:pPr>
              <w:pStyle w:val="registration-status"/>
              <w:spacing w:before="0" w:after="0"/>
            </w:pPr>
            <w:hyperlink w:history="true" r:id="Rcd556dfe53f24556">
              <w:r>
                <w:rPr>
                  <w:rStyle w:val="Hyperlink"/>
                  <w:color w:val="244061"/>
                </w:rPr>
                <w:t xml:space="preserve">Health</w:t>
              </w:r>
            </w:hyperlink>
            <w:r>
              <w:rPr>
                <w:rStyle w:val="row-content"/>
                <w:color w:val="244061"/>
              </w:rPr>
              <w:t xml:space="preserve">, Superseded 22/12/2009</w:t>
            </w:r>
          </w:p>
          <w:p>
            <w:r>
              <w:rPr>
                <w:rStyle w:val="row-content"/>
                <w:b/>
                <w:i/>
              </w:rPr>
              <w:t xml:space="preserve">DSS specific information: </w:t>
            </w:r>
          </w:p>
          <w:p>
            <w:r>
              <w:rPr>
                <w:rStyle w:val="row-content"/>
              </w:rPr>
              <w:t xml:space="preserve">This item is collected for determining outcome by treatment type.</w:t>
            </w:r>
          </w:p>
          <w:p>
            <w:r>
              <w:br/>
            </w:r>
            <w:r>
              <w:br/>
            </w:r>
          </w:p>
        </w:tc>
      </w:tr>
    </w:tbl>
    <w:p/>
    <w:tbl>
      <w:tblPr>
        <w:tblStyle w:val="TableGrid"/>
        <w:tblW w:w="0" w:type="auto"/>
      </w:tblPr>
    </w:tbl>
    <w:p>
      <w:r>
        <w:br/>
      </w:r>
    </w:p>
    <w:sectPr>
      <w:footerReference xmlns:r="http://schemas.openxmlformats.org/officeDocument/2006/relationships" w:type="default" r:id="R4b8d6d3cecba47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364304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d368d748b845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8d6d3cecba4721" /><Relationship Type="http://schemas.openxmlformats.org/officeDocument/2006/relationships/header" Target="/word/header1.xml" Id="R586a9543608b4072" /><Relationship Type="http://schemas.openxmlformats.org/officeDocument/2006/relationships/settings" Target="/word/settings.xml" Id="Rb2f871cc9ff94f44" /><Relationship Type="http://schemas.openxmlformats.org/officeDocument/2006/relationships/styles" Target="/word/styles.xml" Id="Rf14a8eb45e014877" /><Relationship Type="http://schemas.openxmlformats.org/officeDocument/2006/relationships/hyperlink" Target="https://meteor.aihw.gov.au/RegistrationAuthority/12" TargetMode="External" Id="R5ce38cf4132241ec" /><Relationship Type="http://schemas.openxmlformats.org/officeDocument/2006/relationships/hyperlink" Target="https://meteor.aihw.gov.au/content/288507" TargetMode="External" Id="R37540fb9473640b8" /><Relationship Type="http://schemas.openxmlformats.org/officeDocument/2006/relationships/hyperlink" Target="https://meteor.aihw.gov.au/content/361683" TargetMode="External" Id="Rc30816bf38a141c2" /><Relationship Type="http://schemas.openxmlformats.org/officeDocument/2006/relationships/hyperlink" Target="https://meteor.aihw.gov.au/content/361681" TargetMode="External" Id="R5945b16f7bea4d00" /><Relationship Type="http://schemas.openxmlformats.org/officeDocument/2006/relationships/hyperlink" Target="https://meteor.aihw.gov.au/content/333816" TargetMode="External" Id="R7b02f72d10704fce" /><Relationship Type="http://schemas.openxmlformats.org/officeDocument/2006/relationships/hyperlink" Target="https://meteor.aihw.gov.au/RegistrationAuthority/12" TargetMode="External" Id="R9fab0c9604b14a34" /><Relationship Type="http://schemas.openxmlformats.org/officeDocument/2006/relationships/hyperlink" Target="https://meteor.aihw.gov.au/content/391347" TargetMode="External" Id="R2c7a72ca69074dc6" /><Relationship Type="http://schemas.openxmlformats.org/officeDocument/2006/relationships/hyperlink" Target="https://meteor.aihw.gov.au/RegistrationAuthority/12" TargetMode="External" Id="R65a31ed96c514587" /><Relationship Type="http://schemas.openxmlformats.org/officeDocument/2006/relationships/hyperlink" Target="https://meteor.aihw.gov.au/content/342187" TargetMode="External" Id="R0c14f6eceece43f7" /><Relationship Type="http://schemas.openxmlformats.org/officeDocument/2006/relationships/hyperlink" Target="https://meteor.aihw.gov.au/RegistrationAuthority/12" TargetMode="External" Id="Rcd556dfe53f24556" /></Relationships>
</file>

<file path=word/_rels/header1.xml.rels>&#65279;<?xml version="1.0" encoding="utf-8"?><Relationships xmlns="http://schemas.openxmlformats.org/package/2006/relationships"><Relationship Type="http://schemas.openxmlformats.org/officeDocument/2006/relationships/image" Target="/media/image.png" Id="Rb5d368d748b84571" /></Relationships>
</file>