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9be7487e624fab" /></Relationships>
</file>

<file path=word/document.xml><?xml version="1.0" encoding="utf-8"?>
<w:document xmlns:r="http://schemas.openxmlformats.org/officeDocument/2006/relationships" xmlns:w="http://schemas.openxmlformats.org/wordprocessingml/2006/main">
  <w:body>
    <w:p>
      <w:pPr>
        <w:pStyle w:val="Title"/>
      </w:pPr>
      <w:r>
        <w:t>Person—low-density lipoprotein cholesterol level (calculated), total millimoles per litre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Person—low-density lipoprotein cholesterol level (calculated),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Cholesterol—LDL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43287ccee49a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calculated low-density lipoprotein cholesterol (LDL-C)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896f1459964b32">
              <w:r>
                <w:rPr>
                  <w:rStyle w:val="Hyperlink"/>
                </w:rPr>
                <w:t xml:space="preserve">Person—low-density lipoprotein 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ceb7141aef4cee">
              <w:r>
                <w:rPr>
                  <w:rStyle w:val="Hyperlink"/>
                </w:rPr>
                <w:t xml:space="preserve">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r>
              <w:rPr>
                <w:rStyle w:val="row-content-rich-text"/>
              </w:rPr>
              <w:t xml:space="preserve">LDL-C = (plasma total cholesterol) - (high density lipoprotein cholesterol) - (fasting plasma triglyceride divided by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LDL-C is usually calculated from the Friedwald Equation (Friedwald et al. 1972), which depends on knowing the blood levels of the total cholesterol and HDL-C and the fasting level of the triglyceride.</w:t>
            </w:r>
          </w:p>
          <w:p>
            <w:pPr>
              <w:spacing w:after="160"/>
            </w:pPr>
            <w:r>
              <w:rPr>
                <w:rStyle w:val="row-content-rich-text"/>
              </w:rPr>
              <w:t xml:space="preserve">Note that the Friedwald equation becomes unreliable when the plasma triglyceride exceeds 4.5 mmol/L.</w:t>
            </w:r>
          </w:p>
          <w:p>
            <w:pPr>
              <w:spacing w:after="160"/>
            </w:pPr>
            <w:r>
              <w:rPr>
                <w:rStyle w:val="row-content-rich-text"/>
              </w:rPr>
              <w:t xml:space="preserve">Note also that while cholesterol levels are reliable for the first 24 hours after the onset of acute coronary syndromes, they may be unreliable for the subsequent 8 weeks after an event.</w:t>
            </w:r>
          </w:p>
          <w:p>
            <w:pPr>
              <w:pStyle w:val="ListParagraph"/>
              <w:numPr>
                <w:ilvl w:val="0"/>
                <w:numId w:val="2"/>
              </w:numPr>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 blood cholesterol is a key factor in heart, stroke and vascular disease, especially coronary heart disease (CHD).</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The majority of the cholesterol in plasma is transported as a component of LDL-C. Recent trials support a target LDL-C of &lt;2.0 mmol/L for high risk patients with existing coronary heart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the Cardiac Society of Australia and New Zealand, Lipid Management Guidelines - 2001, MJA 2001; 175: S57-S88.</w:t>
            </w:r>
          </w:p>
          <w:p>
            <w:pPr/>
            <w:r>
              <w:rPr>
                <w:rStyle w:val="row-content-rich-text"/>
              </w:rPr>
              <w:t xml:space="preserve">National Heart Foundation of Australia and the Cardiac Society of Australia and New Zealand, Position Statement on Lipid Management - 2005, Heart, Lung and Circulation 2005; 14: 275-291.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fc1dfa94624e7c">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f2fe45e38db94b7c">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e69cd33ecba141b5">
              <w:r>
                <w:rPr>
                  <w:rStyle w:val="Hyperlink"/>
                </w:rPr>
                <w:t xml:space="preserve">Health service event—fasting indicator, code N</w:t>
              </w:r>
            </w:hyperlink>
          </w:p>
          <w:p>
            <w:pPr>
              <w:spacing w:before="0" w:after="0"/>
            </w:pPr>
            <w:r>
              <w:rPr>
                <w:rStyle w:val="row-content"/>
                <w:color w:val="244061"/>
              </w:rPr>
              <w:t xml:space="preserve">       </w:t>
            </w:r>
            <w:hyperlink w:history="true" r:id="R434bc472b16b47a3">
              <w:r>
                <w:rPr>
                  <w:rStyle w:val="Hyperlink"/>
                  <w:color w:val="244061"/>
                </w:rPr>
                <w:t xml:space="preserve">Health</w:t>
              </w:r>
            </w:hyperlink>
            <w:r>
              <w:rPr>
                <w:rStyle w:val="row-content"/>
                <w:color w:val="244061"/>
              </w:rPr>
              <w:t xml:space="preserve">, Standard 21/09/2005</w:t>
            </w:r>
          </w:p>
          <w:p>
            <w:r>
              <w:br/>
            </w:r>
            <w:r>
              <w:rPr>
                <w:rStyle w:val="row-content"/>
              </w:rPr>
              <w:t xml:space="preserve">Is formed using </w:t>
            </w:r>
            <w:hyperlink w:history="true" r:id="R9785d0d0c68742da">
              <w:r>
                <w:rPr>
                  <w:rStyle w:val="Hyperlink"/>
                </w:rPr>
                <w:t xml:space="preserve">Person—cholesterol level (measured), total millimoles per litre N[N].N</w:t>
              </w:r>
            </w:hyperlink>
          </w:p>
          <w:p>
            <w:pPr>
              <w:spacing w:before="0" w:after="0"/>
            </w:pPr>
            <w:r>
              <w:rPr>
                <w:rStyle w:val="row-content"/>
                <w:color w:val="244061"/>
              </w:rPr>
              <w:t xml:space="preserve">       </w:t>
            </w:r>
            <w:hyperlink w:history="true" r:id="Rb39bef6ddb4947f1">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1f0b54b6dc494c85">
              <w:r>
                <w:rPr>
                  <w:rStyle w:val="Hyperlink"/>
                </w:rPr>
                <w:t xml:space="preserve">Person—high-density lipoprotein cholesterol level (measured), total millimoles per litre [N].NN</w:t>
              </w:r>
            </w:hyperlink>
          </w:p>
          <w:p>
            <w:pPr>
              <w:spacing w:before="0" w:after="0"/>
            </w:pPr>
            <w:r>
              <w:rPr>
                <w:rStyle w:val="row-content"/>
                <w:color w:val="244061"/>
              </w:rPr>
              <w:t xml:space="preserve">       </w:t>
            </w:r>
            <w:hyperlink w:history="true" r:id="R74c4819a940948a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80bc6ebfa02344b9">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21fada0094174cc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9336045a1047d8">
              <w:r>
                <w:rPr>
                  <w:rStyle w:val="Hyperlink"/>
                </w:rPr>
                <w:t xml:space="preserve">Acute coronary syndrome (clinical) DSS</w:t>
              </w:r>
            </w:hyperlink>
          </w:p>
          <w:p>
            <w:pPr>
              <w:spacing w:before="0" w:after="0"/>
            </w:pPr>
            <w:r>
              <w:rPr>
                <w:rStyle w:val="row-content"/>
                <w:color w:val="244061"/>
              </w:rPr>
              <w:t xml:space="preserve">       </w:t>
            </w:r>
            <w:hyperlink w:history="true" r:id="R1124809150884a27">
              <w:r>
                <w:rPr>
                  <w:rStyle w:val="Hyperlink"/>
                  <w:color w:val="244061"/>
                </w:rPr>
                <w:t xml:space="preserve">Health</w:t>
              </w:r>
            </w:hyperlink>
            <w:r>
              <w:rPr>
                <w:rStyle w:val="row-content"/>
                <w:color w:val="244061"/>
              </w:rPr>
              <w:t xml:space="preserve">, Superseded 01/09/2012</w:t>
            </w:r>
          </w:p>
          <w:p>
            <w:r>
              <w:br/>
            </w:r>
            <w:hyperlink w:history="true" r:id="R7dae26e0b50943c1">
              <w:r>
                <w:rPr>
                  <w:rStyle w:val="Hyperlink"/>
                </w:rPr>
                <w:t xml:space="preserve">Acute coronary syndrome (clinical) DSS</w:t>
              </w:r>
            </w:hyperlink>
          </w:p>
          <w:p>
            <w:pPr>
              <w:spacing w:before="0" w:after="0"/>
            </w:pPr>
            <w:r>
              <w:rPr>
                <w:rStyle w:val="row-content"/>
                <w:color w:val="244061"/>
              </w:rPr>
              <w:t xml:space="preserve">       </w:t>
            </w:r>
            <w:hyperlink w:history="true" r:id="R6567ba228cff4b19">
              <w:r>
                <w:rPr>
                  <w:rStyle w:val="Hyperlink"/>
                  <w:color w:val="244061"/>
                </w:rPr>
                <w:t xml:space="preserve">Health</w:t>
              </w:r>
            </w:hyperlink>
            <w:r>
              <w:rPr>
                <w:rStyle w:val="row-content"/>
                <w:color w:val="244061"/>
              </w:rPr>
              <w:t xml:space="preserve">, Superseded 02/05/2013</w:t>
            </w:r>
          </w:p>
          <w:p>
            <w:r>
              <w:br/>
            </w:r>
            <w:hyperlink w:history="true" r:id="R7d9fae7805064eb8">
              <w:r>
                <w:rPr>
                  <w:rStyle w:val="Hyperlink"/>
                </w:rPr>
                <w:t xml:space="preserve">Acute coronary syndrome (clinical) NBPDS 2013-</w:t>
              </w:r>
            </w:hyperlink>
          </w:p>
          <w:p>
            <w:pPr>
              <w:spacing w:before="0" w:after="0"/>
            </w:pPr>
            <w:r>
              <w:rPr>
                <w:rStyle w:val="row-content"/>
                <w:color w:val="244061"/>
              </w:rPr>
              <w:t xml:space="preserve">       </w:t>
            </w:r>
            <w:hyperlink w:history="true" r:id="R4a925540e29140c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04d7c0988ed24cad">
              <w:r>
                <w:rPr>
                  <w:rStyle w:val="Hyperlink"/>
                </w:rPr>
                <w:t xml:space="preserve">Cardiovascular disease (clinical) DSS</w:t>
              </w:r>
            </w:hyperlink>
          </w:p>
          <w:p>
            <w:pPr>
              <w:spacing w:before="0" w:after="0"/>
            </w:pPr>
            <w:r>
              <w:rPr>
                <w:rStyle w:val="row-content"/>
                <w:color w:val="244061"/>
              </w:rPr>
              <w:t xml:space="preserve">       </w:t>
            </w:r>
            <w:hyperlink w:history="true" r:id="Rbab62e07bd284a10">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3"/>
              </w:numPr>
            </w:pPr>
            <w:r>
              <w:rPr>
                <w:rStyle w:val="row-content"/>
              </w:rPr>
              <w:t xml:space="preserve">the majority of people with CHD do not have markedly elevated levels of plasma total cholesterol or LDL-C, </w:t>
            </w:r>
          </w:p>
          <w:p>
            <w:pPr>
              <w:pStyle w:val="ListParagraph"/>
              <w:numPr>
                <w:ilvl w:val="0"/>
                <w:numId w:val="3"/>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3"/>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a2ed68fa299a4fac">
              <w:r>
                <w:rPr>
                  <w:rStyle w:val="Hyperlink"/>
                </w:rPr>
                <w:t xml:space="preserve">Cardiovascular disease (clinical) NBPDS</w:t>
              </w:r>
            </w:hyperlink>
          </w:p>
          <w:p>
            <w:pPr>
              <w:spacing w:before="0" w:after="0"/>
            </w:pPr>
            <w:r>
              <w:rPr>
                <w:rStyle w:val="row-content"/>
                <w:color w:val="244061"/>
              </w:rPr>
              <w:t xml:space="preserve">       </w:t>
            </w:r>
            <w:hyperlink w:history="true" r:id="R0a8bb30b75534c21">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4"/>
              </w:numPr>
            </w:pPr>
            <w:r>
              <w:rPr>
                <w:rStyle w:val="row-content"/>
              </w:rPr>
              <w:t xml:space="preserve">the majority of people with CHD do not have markedly elevated levels of plasma total cholesterol or LDL-C,</w:t>
            </w:r>
          </w:p>
          <w:p>
            <w:pPr>
              <w:pStyle w:val="ListParagraph"/>
              <w:numPr>
                <w:ilvl w:val="0"/>
                <w:numId w:val="4"/>
              </w:numPr>
            </w:pPr>
            <w:r>
              <w:rPr>
                <w:rStyle w:val="row-content"/>
              </w:rPr>
              <w:t xml:space="preserve">there is a continuous positive but curvilinear relationship between the concentration of plasma total (and LDL) cholesterol and the risk of having a coronary event and of dying from CHD,</w:t>
            </w:r>
          </w:p>
          <w:p>
            <w:pPr>
              <w:pStyle w:val="ListParagraph"/>
              <w:numPr>
                <w:ilvl w:val="0"/>
                <w:numId w:val="4"/>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32c2522340084aae">
              <w:r>
                <w:rPr>
                  <w:rStyle w:val="Hyperlink"/>
                </w:rPr>
                <w:t xml:space="preserve">Cardiovascular disease (clinical) NBPDS </w:t>
              </w:r>
            </w:hyperlink>
          </w:p>
          <w:p>
            <w:pPr>
              <w:spacing w:before="0" w:after="0"/>
            </w:pPr>
            <w:r>
              <w:rPr>
                <w:rStyle w:val="row-content"/>
                <w:color w:val="244061"/>
              </w:rPr>
              <w:t xml:space="preserve">       </w:t>
            </w:r>
            <w:hyperlink w:history="true" r:id="R5b3607f126704e77">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5"/>
              </w:numPr>
            </w:pPr>
            <w:r>
              <w:rPr>
                <w:rStyle w:val="row-content"/>
              </w:rPr>
              <w:t xml:space="preserve">the majority of people with CHD do not have markedly elevated levels of plasma total cholesterol or LDL-C,</w:t>
            </w:r>
          </w:p>
          <w:p>
            <w:pPr>
              <w:pStyle w:val="ListParagraph"/>
              <w:numPr>
                <w:ilvl w:val="0"/>
                <w:numId w:val="5"/>
              </w:numPr>
            </w:pPr>
            <w:r>
              <w:rPr>
                <w:rStyle w:val="row-content"/>
              </w:rPr>
              <w:t xml:space="preserve">there is a continuous positive but curvilinear relationship between the concentration of plasma total (and LDL) cholesterol and the risk of having a coronary event and of dying from CHD,</w:t>
            </w:r>
          </w:p>
          <w:p>
            <w:pPr>
              <w:pStyle w:val="ListParagraph"/>
              <w:numPr>
                <w:ilvl w:val="0"/>
                <w:numId w:val="5"/>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p>
        </w:tc>
      </w:tr>
    </w:tbl>
    <w:p/>
    <w:tbl>
      <w:tblPr>
        <w:tblStyle w:val="TableGrid"/>
        <w:tblW w:w="0" w:type="auto"/>
      </w:tblPr>
    </w:tbl>
    <w:p>
      <w:r>
        <w:br/>
      </w:r>
    </w:p>
    <w:sectPr>
      <w:footerReference xmlns:r="http://schemas.openxmlformats.org/officeDocument/2006/relationships" w:type="default" r:id="Rb4632f0047e1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937d86926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32f0047e14b06" /><Relationship Type="http://schemas.openxmlformats.org/officeDocument/2006/relationships/header" Target="/word/header1.xml" Id="R9f1b27d8207540e5" /><Relationship Type="http://schemas.openxmlformats.org/officeDocument/2006/relationships/settings" Target="/word/settings.xml" Id="Rd8aa0287d34e4e5b" /><Relationship Type="http://schemas.openxmlformats.org/officeDocument/2006/relationships/styles" Target="/word/styles.xml" Id="Rf8c973156a3341b1" /><Relationship Type="http://schemas.openxmlformats.org/officeDocument/2006/relationships/hyperlink" Target="https://meteor.aihw.gov.au/RegistrationAuthority/12" TargetMode="External" Id="R92d43287ccee49ac" /><Relationship Type="http://schemas.openxmlformats.org/officeDocument/2006/relationships/hyperlink" Target="https://meteor.aihw.gov.au/content/269576" TargetMode="External" Id="R4b896f1459964b32" /><Relationship Type="http://schemas.openxmlformats.org/officeDocument/2006/relationships/hyperlink" Target="https://meteor.aihw.gov.au/content/270940" TargetMode="External" Id="R90ceb7141aef4cee" /><Relationship Type="http://schemas.openxmlformats.org/officeDocument/2006/relationships/numbering" Target="/word/numbering.xml" Id="R9630e1958c0747f5" /><Relationship Type="http://schemas.openxmlformats.org/officeDocument/2006/relationships/hyperlink" Target="https://meteor.aihw.gov.au/content/270402" TargetMode="External" Id="R8cfc1dfa94624e7c" /><Relationship Type="http://schemas.openxmlformats.org/officeDocument/2006/relationships/hyperlink" Target="https://meteor.aihw.gov.au/RegistrationAuthority/12" TargetMode="External" Id="Rf2fe45e38db94b7c" /><Relationship Type="http://schemas.openxmlformats.org/officeDocument/2006/relationships/hyperlink" Target="https://meteor.aihw.gov.au/content/302941" TargetMode="External" Id="Re69cd33ecba141b5" /><Relationship Type="http://schemas.openxmlformats.org/officeDocument/2006/relationships/hyperlink" Target="https://meteor.aihw.gov.au/RegistrationAuthority/12" TargetMode="External" Id="R434bc472b16b47a3" /><Relationship Type="http://schemas.openxmlformats.org/officeDocument/2006/relationships/hyperlink" Target="https://meteor.aihw.gov.au/content/270403" TargetMode="External" Id="R9785d0d0c68742da" /><Relationship Type="http://schemas.openxmlformats.org/officeDocument/2006/relationships/hyperlink" Target="https://meteor.aihw.gov.au/RegistrationAuthority/12" TargetMode="External" Id="Rb39bef6ddb4947f1" /><Relationship Type="http://schemas.openxmlformats.org/officeDocument/2006/relationships/hyperlink" Target="https://meteor.aihw.gov.au/content/270401" TargetMode="External" Id="R1f0b54b6dc494c85" /><Relationship Type="http://schemas.openxmlformats.org/officeDocument/2006/relationships/hyperlink" Target="https://meteor.aihw.gov.au/RegistrationAuthority/12" TargetMode="External" Id="R74c4819a940948af" /><Relationship Type="http://schemas.openxmlformats.org/officeDocument/2006/relationships/hyperlink" Target="https://meteor.aihw.gov.au/content/270229" TargetMode="External" Id="R80bc6ebfa02344b9" /><Relationship Type="http://schemas.openxmlformats.org/officeDocument/2006/relationships/hyperlink" Target="https://meteor.aihw.gov.au/RegistrationAuthority/12" TargetMode="External" Id="R21fada0094174ccf" /><Relationship Type="http://schemas.openxmlformats.org/officeDocument/2006/relationships/hyperlink" Target="https://meteor.aihw.gov.au/content/372930" TargetMode="External" Id="Rc79336045a1047d8" /><Relationship Type="http://schemas.openxmlformats.org/officeDocument/2006/relationships/hyperlink" Target="https://meteor.aihw.gov.au/RegistrationAuthority/12" TargetMode="External" Id="R1124809150884a27" /><Relationship Type="http://schemas.openxmlformats.org/officeDocument/2006/relationships/hyperlink" Target="https://meteor.aihw.gov.au/content/482119" TargetMode="External" Id="R7dae26e0b50943c1" /><Relationship Type="http://schemas.openxmlformats.org/officeDocument/2006/relationships/hyperlink" Target="https://meteor.aihw.gov.au/RegistrationAuthority/12" TargetMode="External" Id="R6567ba228cff4b19" /><Relationship Type="http://schemas.openxmlformats.org/officeDocument/2006/relationships/hyperlink" Target="https://meteor.aihw.gov.au/content/523140" TargetMode="External" Id="R7d9fae7805064eb8" /><Relationship Type="http://schemas.openxmlformats.org/officeDocument/2006/relationships/hyperlink" Target="https://meteor.aihw.gov.au/RegistrationAuthority/12" TargetMode="External" Id="R4a925540e29140ca" /><Relationship Type="http://schemas.openxmlformats.org/officeDocument/2006/relationships/hyperlink" Target="https://meteor.aihw.gov.au/content/374213" TargetMode="External" Id="R04d7c0988ed24cad" /><Relationship Type="http://schemas.openxmlformats.org/officeDocument/2006/relationships/hyperlink" Target="https://meteor.aihw.gov.au/RegistrationAuthority/12" TargetMode="External" Id="Rbab62e07bd284a10" /><Relationship Type="http://schemas.openxmlformats.org/officeDocument/2006/relationships/hyperlink" Target="https://meteor.aihw.gov.au/content/470731" TargetMode="External" Id="Ra2ed68fa299a4fac" /><Relationship Type="http://schemas.openxmlformats.org/officeDocument/2006/relationships/hyperlink" Target="https://meteor.aihw.gov.au/RegistrationAuthority/12" TargetMode="External" Id="R0a8bb30b75534c21" /><Relationship Type="http://schemas.openxmlformats.org/officeDocument/2006/relationships/hyperlink" Target="https://meteor.aihw.gov.au/content/697668" TargetMode="External" Id="R32c2522340084aae" /><Relationship Type="http://schemas.openxmlformats.org/officeDocument/2006/relationships/hyperlink" Target="https://meteor.aihw.gov.au/RegistrationAuthority/12" TargetMode="External" Id="R5b3607f126704e77" /></Relationships>
</file>

<file path=word/_rels/header1.xml.rels>&#65279;<?xml version="1.0" encoding="utf-8"?><Relationships xmlns="http://schemas.openxmlformats.org/package/2006/relationships"><Relationship Type="http://schemas.openxmlformats.org/officeDocument/2006/relationships/image" Target="/media/image.png" Id="R593937d869264ecc" /></Relationships>
</file>