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f2f18799674808"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stratum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6ec87d4b74e4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a person presenting with clinical features consistent with an acute coronary syndrome defined by accompanying clinical, electrocardiogram (ECG) and biochemical features,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e6edea07a9411a">
              <w:r>
                <w:rPr>
                  <w:rStyle w:val="Hyperlink"/>
                </w:rPr>
                <w:t xml:space="preserve">Person—acute coronary syndrome risk stratum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8c03e473494e03">
              <w:r>
                <w:rPr>
                  <w:rStyle w:val="Hyperlink"/>
                </w:rPr>
                <w:t xml:space="preserve">Acute coronary syndrome risk stratum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where persistent ST elevation of &gt;=1mm in two contiguous limb leads, or ST elevation of &gt;=2mm in two contiguous chest leads, or with new left bundle -branch block (BBB) pattern on the ECG.</w:t>
            </w:r>
          </w:p>
          <w:p>
            <w:pPr>
              <w:spacing w:after="160"/>
            </w:pPr>
            <w:r>
              <w:rPr>
                <w:rStyle w:val="row-content-rich-text"/>
              </w:rPr>
              <w:t xml:space="preserve">This classification is intended for identification of patients potentially eligible for reperfusion therapy, either pharmacologic or intervention-based. Other considerations such as the time to presentation and the clinical appropriateness of instituting reperfusion are not reflected in this metadata item.</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presentation with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This classification is intended for identification of patients potentially eligible for aggressive medical management and coronary angiography and revascularisation.</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presentation with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known coronary lesion more than 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w:t>
            </w:r>
          </w:p>
          <w:p>
            <w:pPr>
              <w:spacing w:after="160"/>
            </w:pPr>
            <w:r>
              <w:rPr>
                <w:rStyle w:val="row-content-rich-text"/>
              </w:rPr>
              <w:t xml:space="preserve">This classification is intended for identification of patients potentially eligible for accelerated diagnostic evaluation and further risk stratification.</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presentation with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r>
              <w:rPr>
                <w:rStyle w:val="row-content-rich-text"/>
              </w:rPr>
              <w:t xml:space="preserve">This classification is intended for identification of patients potentially eligible for outpatient investigation discharge on upgraded medical therapy and outpatient investigation.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clinical considerations influencing the decision to admit and investigate are not reflected in this metadata item. This metadata item is intended to simply provide a diagnostic classification at the time of, or within hours of clinical presentation.</w:t>
            </w:r>
          </w:p>
          <w:p>
            <w:pPr>
              <w:spacing w:after="160"/>
            </w:pPr>
            <w:r>
              <w:rPr>
                <w:rStyle w:val="row-content-rich-text"/>
              </w:rPr>
              <w:t xml:space="preserve">Acute coronary syndrome symptoms may include:</w:t>
            </w:r>
          </w:p>
          <w:p>
            <w:pPr>
              <w:pStyle w:val="ListParagraph"/>
              <w:numPr>
                <w:ilvl w:val="0"/>
                <w:numId w:val="4"/>
              </w:numPr>
            </w:pPr>
            <w:r>
              <w:rPr>
                <w:rStyle w:val="row-content-rich-text"/>
              </w:rPr>
              <w:t xml:space="preserve">tightness, pressure, heaviness, fullness or squeezing in the chest which may spread to the neck and throat, jaw, shoulders, the back, upper abdomen, either or both arms and even into the wrists and hands</w:t>
            </w:r>
          </w:p>
          <w:p>
            <w:pPr>
              <w:pStyle w:val="ListParagraph"/>
              <w:numPr>
                <w:ilvl w:val="0"/>
                <w:numId w:val="4"/>
              </w:numPr>
            </w:pPr>
            <w:r>
              <w:rPr>
                <w:rStyle w:val="row-content-rich-text"/>
              </w:rPr>
              <w:t xml:space="preserve">dyspnoea, nausea/vomiting, cold sweat or syncope.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at time of presentation.</w:t>
            </w:r>
          </w:p>
          <w:p>
            <w:pPr>
              <w:spacing w:after="160"/>
            </w:pPr>
            <w:r>
              <w:rPr>
                <w:rStyle w:val="row-content-rich-text"/>
              </w:rPr>
              <w:t xml:space="preserve">Only one code should be recorded.</w:t>
            </w:r>
          </w:p>
          <w:p>
            <w:pPr/>
            <w:r>
              <w:rPr>
                <w:rStyle w:val="row-content-rich-text"/>
              </w:rPr>
              <w:t xml:space="preserve">Must be recorded in conjunction with Person—acute coronary syndrome procedure type, code NN and Person—clinical procedure timing,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electrocardiogram and biochemical characteristics are important to enable early risk stratification.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&amp; Cardiac Society of Australia and New Zealand. Guidelines for the management of acute coronary syndromes 2006. Med J Aust 2006; 184; S1-S32. © MJA 2006</w:t>
            </w:r>
          </w:p>
          <w:p>
            <w:pPr/>
            <w:r>
              <w:rPr>
                <w:rStyle w:val="row-content-rich-text"/>
              </w:rPr>
              <w:t xml:space="preserve">The TIMI Risk Score for Unstable Angina/Non-ST Elevation MI JAMA. 2000; 284:835-842.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0fa65322994118">
              <w:r>
                <w:rPr>
                  <w:rStyle w:val="Hyperlink"/>
                </w:rPr>
                <w:t xml:space="preserve">Person—acute coronary syndrome risk stratum, code N</w:t>
              </w:r>
            </w:hyperlink>
          </w:p>
          <w:p>
            <w:pPr>
              <w:spacing w:before="0" w:after="0"/>
            </w:pPr>
            <w:r>
              <w:rPr>
                <w:rStyle w:val="row-content"/>
                <w:color w:val="244061"/>
              </w:rPr>
              <w:t xml:space="preserve">       </w:t>
            </w:r>
            <w:hyperlink w:history="true" r:id="R2fbd3886acfe48b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501f2ac9b14ccc">
              <w:r>
                <w:rPr>
                  <w:rStyle w:val="Hyperlink"/>
                </w:rPr>
                <w:t xml:space="preserve">Acute coronary syndrome (clinical) DSS</w:t>
              </w:r>
            </w:hyperlink>
          </w:p>
          <w:p>
            <w:pPr>
              <w:spacing w:before="0" w:after="0"/>
            </w:pPr>
            <w:r>
              <w:rPr>
                <w:rStyle w:val="row-content"/>
                <w:color w:val="244061"/>
              </w:rPr>
              <w:t xml:space="preserve">       </w:t>
            </w:r>
            <w:hyperlink w:history="true" r:id="R318c57774c994ad8">
              <w:r>
                <w:rPr>
                  <w:rStyle w:val="Hyperlink"/>
                  <w:color w:val="244061"/>
                </w:rPr>
                <w:t xml:space="preserve">Health</w:t>
              </w:r>
            </w:hyperlink>
            <w:r>
              <w:rPr>
                <w:rStyle w:val="row-content"/>
                <w:color w:val="244061"/>
              </w:rPr>
              <w:t xml:space="preserve">, Superseded 01/09/2012</w:t>
            </w:r>
          </w:p>
          <w:p>
            <w:r>
              <w:br/>
            </w:r>
            <w:hyperlink w:history="true" r:id="R90f800589d274a94">
              <w:r>
                <w:rPr>
                  <w:rStyle w:val="Hyperlink"/>
                </w:rPr>
                <w:t xml:space="preserve">Acute coronary syndrome (clinical) DSS</w:t>
              </w:r>
            </w:hyperlink>
          </w:p>
          <w:p>
            <w:pPr>
              <w:spacing w:before="0" w:after="0"/>
            </w:pPr>
            <w:r>
              <w:rPr>
                <w:rStyle w:val="row-content"/>
                <w:color w:val="244061"/>
              </w:rPr>
              <w:t xml:space="preserve">       </w:t>
            </w:r>
            <w:hyperlink w:history="true" r:id="R61d44c3dfb434f71">
              <w:r>
                <w:rPr>
                  <w:rStyle w:val="Hyperlink"/>
                  <w:color w:val="244061"/>
                </w:rPr>
                <w:t xml:space="preserve">Health</w:t>
              </w:r>
            </w:hyperlink>
            <w:r>
              <w:rPr>
                <w:rStyle w:val="row-content"/>
                <w:color w:val="244061"/>
              </w:rPr>
              <w:t xml:space="preserve">, Superseded 02/05/2013</w:t>
            </w:r>
          </w:p>
          <w:p>
            <w:r>
              <w:br/>
            </w:r>
            <w:hyperlink w:history="true" r:id="R8a80b3d56f6242a9">
              <w:r>
                <w:rPr>
                  <w:rStyle w:val="Hyperlink"/>
                </w:rPr>
                <w:t xml:space="preserve">Acute coronary syndrome (clinical) NBPDS 2013-</w:t>
              </w:r>
            </w:hyperlink>
          </w:p>
          <w:p>
            <w:pPr>
              <w:spacing w:before="0" w:after="0"/>
            </w:pPr>
            <w:r>
              <w:rPr>
                <w:rStyle w:val="row-content"/>
                <w:color w:val="244061"/>
              </w:rPr>
              <w:t xml:space="preserve">       </w:t>
            </w:r>
            <w:hyperlink w:history="true" r:id="R118a1d772272404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b57eb4c10fc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c1fc04845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7eb4c10fc426e" /><Relationship Type="http://schemas.openxmlformats.org/officeDocument/2006/relationships/header" Target="/word/header1.xml" Id="Re538074f63804c24" /><Relationship Type="http://schemas.openxmlformats.org/officeDocument/2006/relationships/settings" Target="/word/settings.xml" Id="R0a93cb9baa0948ca" /><Relationship Type="http://schemas.openxmlformats.org/officeDocument/2006/relationships/styles" Target="/word/styles.xml" Id="R39840d3bd6ef4597" /><Relationship Type="http://schemas.openxmlformats.org/officeDocument/2006/relationships/hyperlink" Target="https://meteor.aihw.gov.au/RegistrationAuthority/12" TargetMode="External" Id="R5bc6ec87d4b74e45" /><Relationship Type="http://schemas.openxmlformats.org/officeDocument/2006/relationships/hyperlink" Target="https://meteor.aihw.gov.au/content/356668" TargetMode="External" Id="R27e6edea07a9411a" /><Relationship Type="http://schemas.openxmlformats.org/officeDocument/2006/relationships/hyperlink" Target="https://meteor.aihw.gov.au/content/356673" TargetMode="External" Id="Rf48c03e473494e03" /><Relationship Type="http://schemas.openxmlformats.org/officeDocument/2006/relationships/numbering" Target="/word/numbering.xml" Id="R6e219ba482114f2f" /><Relationship Type="http://schemas.openxmlformats.org/officeDocument/2006/relationships/hyperlink" Target="https://meteor.aihw.gov.au/content/284656" TargetMode="External" Id="Rc40fa65322994118" /><Relationship Type="http://schemas.openxmlformats.org/officeDocument/2006/relationships/hyperlink" Target="https://meteor.aihw.gov.au/RegistrationAuthority/12" TargetMode="External" Id="R2fbd3886acfe48b3" /><Relationship Type="http://schemas.openxmlformats.org/officeDocument/2006/relationships/hyperlink" Target="https://meteor.aihw.gov.au/content/372930" TargetMode="External" Id="R0f501f2ac9b14ccc" /><Relationship Type="http://schemas.openxmlformats.org/officeDocument/2006/relationships/hyperlink" Target="https://meteor.aihw.gov.au/RegistrationAuthority/12" TargetMode="External" Id="R318c57774c994ad8" /><Relationship Type="http://schemas.openxmlformats.org/officeDocument/2006/relationships/hyperlink" Target="https://meteor.aihw.gov.au/content/482119" TargetMode="External" Id="R90f800589d274a94" /><Relationship Type="http://schemas.openxmlformats.org/officeDocument/2006/relationships/hyperlink" Target="https://meteor.aihw.gov.au/RegistrationAuthority/12" TargetMode="External" Id="R61d44c3dfb434f71" /><Relationship Type="http://schemas.openxmlformats.org/officeDocument/2006/relationships/hyperlink" Target="https://meteor.aihw.gov.au/content/523140" TargetMode="External" Id="R8a80b3d56f6242a9" /><Relationship Type="http://schemas.openxmlformats.org/officeDocument/2006/relationships/hyperlink" Target="https://meteor.aihw.gov.au/RegistrationAuthority/12" TargetMode="External" Id="R118a1d7722724044" /></Relationships>
</file>

<file path=word/_rels/header1.xml.rels>&#65279;<?xml version="1.0" encoding="utf-8"?><Relationships xmlns="http://schemas.openxmlformats.org/package/2006/relationships"><Relationship Type="http://schemas.openxmlformats.org/officeDocument/2006/relationships/image" Target="/media/image.png" Id="Ra29c1fc04845457d" /></Relationships>
</file>