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681c43efe247b8"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qualification, children's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qualification, children's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qualification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2682d434c4ce2">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children's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cc15378705462c">
              <w:r>
                <w:rPr>
                  <w:rStyle w:val="Hyperlink"/>
                </w:rPr>
                <w:t xml:space="preserve">Person (employed)—education field of highest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0f2e35b0b34874">
              <w:r>
                <w:rPr>
                  <w:rStyle w:val="Hyperlink"/>
                </w:rPr>
                <w:t xml:space="preserve">Children's services field of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Children’s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 (including Mothercraft Nursing)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human welfare studies and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Behavioural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field of qualification follow this link: 'Field of qualification code mapping from NCSDD to CS'.</w:t>
            </w:r>
          </w:p>
          <w:p>
            <w:pPr>
              <w:spacing w:after="160"/>
            </w:pPr>
            <w:r>
              <w:rPr>
                <w:rStyle w:val="row-content-rich-text"/>
              </w:rPr>
              <w:t xml:space="preserve">CODE 3 Teaching (other)</w:t>
            </w:r>
          </w:p>
          <w:p>
            <w:pPr>
              <w:spacing w:after="160"/>
            </w:pPr>
            <w:r>
              <w:rPr>
                <w:rStyle w:val="row-content-rich-text"/>
              </w:rPr>
              <w:t xml:space="preserve">This field includes special education, and teaching English as a second language.</w:t>
            </w:r>
            <w:r>
              <w:rPr>
                <w:rStyle w:val="row-content-rich-text"/>
              </w:rPr>
              <w:t xml:space="preserve">  </w:t>
            </w:r>
          </w:p>
          <w:p>
            <w:pPr>
              <w:spacing w:after="160"/>
            </w:pPr>
            <w:r>
              <w:rPr>
                <w:rStyle w:val="row-content-rich-text"/>
              </w:rPr>
              <w:t xml:space="preserve">CODE 4 Children’s services</w:t>
            </w:r>
          </w:p>
          <w:p>
            <w:pPr>
              <w:spacing w:after="160"/>
            </w:pPr>
            <w:r>
              <w:rPr>
                <w:rStyle w:val="row-content-rich-text"/>
              </w:rPr>
              <w:t xml:space="preserve">All child care responses are coded to Children's Services. Examples of subjects in this detailed field include:</w:t>
            </w:r>
          </w:p>
          <w:p>
            <w:pPr>
              <w:pStyle w:val="ListParagraph"/>
              <w:numPr>
                <w:ilvl w:val="0"/>
                <w:numId w:val="2"/>
              </w:numPr>
            </w:pPr>
            <w:r>
              <w:rPr>
                <w:rStyle w:val="row-content-rich-text"/>
              </w:rPr>
              <w:t xml:space="preserve">storytelling</w:t>
            </w:r>
          </w:p>
          <w:p>
            <w:pPr>
              <w:pStyle w:val="ListParagraph"/>
              <w:numPr>
                <w:ilvl w:val="0"/>
                <w:numId w:val="2"/>
              </w:numPr>
            </w:pPr>
            <w:r>
              <w:rPr>
                <w:rStyle w:val="row-content-rich-text"/>
              </w:rPr>
              <w:t xml:space="preserve">infant and child care and development</w:t>
            </w:r>
          </w:p>
          <w:p>
            <w:pPr>
              <w:pStyle w:val="ListParagraph"/>
              <w:numPr>
                <w:ilvl w:val="0"/>
                <w:numId w:val="2"/>
              </w:numPr>
            </w:pPr>
            <w:r>
              <w:rPr>
                <w:rStyle w:val="row-content-rich-text"/>
              </w:rPr>
              <w:t xml:space="preserve">early childhood research</w:t>
            </w:r>
          </w:p>
          <w:p>
            <w:pPr>
              <w:pStyle w:val="ListParagraph"/>
              <w:numPr>
                <w:ilvl w:val="0"/>
                <w:numId w:val="2"/>
              </w:numPr>
            </w:pPr>
            <w:r>
              <w:rPr>
                <w:rStyle w:val="row-content-rich-text"/>
              </w:rPr>
              <w:t xml:space="preserve">understanding and guiding children’s behaviour</w:t>
            </w:r>
          </w:p>
          <w:p>
            <w:pPr>
              <w:pStyle w:val="ListParagraph"/>
              <w:numPr>
                <w:ilvl w:val="0"/>
                <w:numId w:val="2"/>
              </w:numPr>
            </w:pPr>
            <w:r>
              <w:rPr>
                <w:rStyle w:val="row-content-rich-text"/>
              </w:rPr>
              <w:t xml:space="preserve">play and learning environment.</w:t>
            </w:r>
          </w:p>
          <w:p>
            <w:pPr>
              <w:spacing w:after="160"/>
            </w:pPr>
            <w:r>
              <w:rPr>
                <w:rStyle w:val="row-content-rich-text"/>
              </w:rPr>
              <w:t xml:space="preserve">CODE 5 Nursing (including Mothercraft Nursing) </w:t>
            </w:r>
            <w:r>
              <w:rPr>
                <w:rStyle w:val="row-content-rich-text"/>
              </w:rPr>
              <w:t xml:space="preserve"> </w:t>
            </w:r>
          </w:p>
          <w:p>
            <w:pPr>
              <w:spacing w:after="160"/>
            </w:pPr>
            <w:r>
              <w:rPr>
                <w:rStyle w:val="row-content-rich-text"/>
              </w:rPr>
              <w:t xml:space="preserve">This includes all nursing categories</w:t>
            </w:r>
          </w:p>
          <w:p>
            <w:pPr>
              <w:spacing w:after="160"/>
            </w:pPr>
            <w:r>
              <w:rPr>
                <w:rStyle w:val="row-content-rich-text"/>
              </w:rPr>
              <w:t xml:space="preserve">CODE 6 Other human welfare studies and services</w:t>
            </w:r>
          </w:p>
          <w:p>
            <w:pPr>
              <w:spacing w:after="160"/>
            </w:pPr>
            <w:r>
              <w:rPr>
                <w:rStyle w:val="row-content-rich-text"/>
              </w:rPr>
              <w:t xml:space="preserve">This field includes:</w:t>
            </w:r>
          </w:p>
          <w:p>
            <w:pPr>
              <w:pStyle w:val="ListParagraph"/>
              <w:numPr>
                <w:ilvl w:val="0"/>
                <w:numId w:val="3"/>
              </w:numPr>
            </w:pPr>
            <w:r>
              <w:rPr>
                <w:rStyle w:val="row-content-rich-text"/>
              </w:rPr>
              <w:t xml:space="preserve">social work</w:t>
            </w:r>
          </w:p>
          <w:p>
            <w:pPr>
              <w:pStyle w:val="ListParagraph"/>
              <w:numPr>
                <w:ilvl w:val="0"/>
                <w:numId w:val="3"/>
              </w:numPr>
            </w:pPr>
            <w:r>
              <w:rPr>
                <w:rStyle w:val="row-content-rich-text"/>
              </w:rPr>
              <w:t xml:space="preserve">youth work</w:t>
            </w:r>
          </w:p>
          <w:p>
            <w:pPr>
              <w:pStyle w:val="ListParagraph"/>
              <w:numPr>
                <w:ilvl w:val="0"/>
                <w:numId w:val="3"/>
              </w:numPr>
            </w:pPr>
            <w:r>
              <w:rPr>
                <w:rStyle w:val="row-content-rich-text"/>
              </w:rPr>
              <w:t xml:space="preserve">Care for the Disabled</w:t>
            </w:r>
          </w:p>
          <w:p>
            <w:pPr>
              <w:pStyle w:val="ListParagraph"/>
              <w:numPr>
                <w:ilvl w:val="0"/>
                <w:numId w:val="3"/>
              </w:numPr>
            </w:pPr>
            <w:r>
              <w:rPr>
                <w:rStyle w:val="row-content-rich-text"/>
              </w:rPr>
              <w:t xml:space="preserve">residential client care</w:t>
            </w:r>
          </w:p>
          <w:p>
            <w:pPr>
              <w:pStyle w:val="ListParagraph"/>
              <w:numPr>
                <w:ilvl w:val="0"/>
                <w:numId w:val="3"/>
              </w:numPr>
            </w:pPr>
            <w:r>
              <w:rPr>
                <w:rStyle w:val="row-content-rich-text"/>
              </w:rPr>
              <w:t xml:space="preserve">counselling</w:t>
            </w:r>
          </w:p>
          <w:p>
            <w:pPr>
              <w:pStyle w:val="ListParagraph"/>
              <w:numPr>
                <w:ilvl w:val="0"/>
                <w:numId w:val="3"/>
              </w:numPr>
            </w:pPr>
            <w:r>
              <w:rPr>
                <w:rStyle w:val="row-content-rich-text"/>
              </w:rPr>
              <w:t xml:space="preserve">welfare studies</w:t>
            </w:r>
          </w:p>
          <w:p>
            <w:pPr>
              <w:pStyle w:val="ListParagraph"/>
              <w:numPr>
                <w:ilvl w:val="0"/>
                <w:numId w:val="3"/>
              </w:numPr>
            </w:pPr>
            <w:r>
              <w:rPr>
                <w:rStyle w:val="row-content-rich-text"/>
              </w:rPr>
              <w:t xml:space="preserve">human welfare studies and services</w:t>
            </w:r>
            <w:r>
              <w:rPr>
                <w:rStyle w:val="row-content-rich-text"/>
              </w:rPr>
              <w:t xml:space="preserve">.</w:t>
            </w:r>
          </w:p>
          <w:p>
            <w:pPr>
              <w:spacing w:after="160"/>
            </w:pPr>
            <w:r>
              <w:rPr>
                <w:rStyle w:val="row-content-rich-text"/>
              </w:rPr>
              <w:t xml:space="preserve">CODE 7 Behavioural science </w:t>
            </w:r>
          </w:p>
          <w:p>
            <w:pPr>
              <w:spacing w:after="160"/>
            </w:pPr>
            <w:r>
              <w:rPr>
                <w:rStyle w:val="row-content-rich-text"/>
              </w:rPr>
              <w:t xml:space="preserve">This includes Psychology.</w:t>
            </w:r>
          </w:p>
          <w:p>
            <w:pPr>
              <w:spacing w:after="160"/>
            </w:pPr>
            <w:r>
              <w:rPr>
                <w:rStyle w:val="row-content-rich-text"/>
              </w:rPr>
              <w:t xml:space="preserve">CODE 8 Other</w:t>
            </w:r>
          </w:p>
          <w:p>
            <w:pPr/>
            <w:r>
              <w:rPr>
                <w:rStyle w:val="row-content-rich-text"/>
              </w:rPr>
              <w:t xml:space="preserve">This includes other children's services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spacing w:after="160"/>
            </w:pPr>
            <w:r>
              <w:rPr>
                <w:rStyle w:val="row-content-rich-text"/>
              </w:rPr>
              <w:t xml:space="preserve">Reference through</w:t>
            </w:r>
          </w:p>
          <w:p>
            <w:pPr/>
            <w:r>
              <w:rPr>
                <w:rStyle w:val="row-content-rich-text"/>
              </w:rPr>
              <w:t xml:space="preserve">&lt;http://www.abs.gov.au/Ausstats/abs@.nsf/StatsLibrary&gt;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children's services paid contact worker has attained their highest children's services related qualification.</w:t>
            </w:r>
          </w:p>
          <w:p>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 </w:t>
            </w:r>
            <w:r>
              <w:rPr>
                <w:rStyle w:val="row-content-rich-text"/>
              </w:rPr>
              <w:t xml:space="preserve">AND as being ‘primary contact workers’ or ‘other contact workers’ in the data element: </w:t>
            </w:r>
            <w:r>
              <w:rPr>
                <w:rStyle w:val="row-content-rich-text"/>
                <w:i/>
              </w:rPr>
              <w:t xml:space="preserve">Work type (children's services) </w:t>
            </w:r>
            <w:r>
              <w:rPr>
                <w:rStyle w:val="row-content-rich-text"/>
              </w:rPr>
              <w:t xml:space="preserve">should respond to this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bc4349552a4f14">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9e778c944de94cda">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eb4d1325cd4ae3">
              <w:r>
                <w:rPr>
                  <w:rStyle w:val="Hyperlink"/>
                </w:rPr>
                <w:t xml:space="preserve">Children's Services NMDS</w:t>
              </w:r>
            </w:hyperlink>
          </w:p>
          <w:p>
            <w:pPr>
              <w:spacing w:before="0" w:after="0"/>
            </w:pPr>
            <w:r>
              <w:rPr>
                <w:rStyle w:val="row-content"/>
                <w:color w:val="244061"/>
              </w:rPr>
              <w:t xml:space="preserve">       </w:t>
            </w:r>
            <w:hyperlink w:history="true" r:id="R9ddc7d86e2d44b0d">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e6decb051b52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355527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8edd70e9a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ecb051b52462c" /><Relationship Type="http://schemas.openxmlformats.org/officeDocument/2006/relationships/header" Target="/word/header1.xml" Id="Rd0db1d5698fd4799" /><Relationship Type="http://schemas.openxmlformats.org/officeDocument/2006/relationships/settings" Target="/word/settings.xml" Id="R5d9ac5250b0a41c6" /><Relationship Type="http://schemas.openxmlformats.org/officeDocument/2006/relationships/styles" Target="/word/styles.xml" Id="R52bec105e2124e69" /><Relationship Type="http://schemas.openxmlformats.org/officeDocument/2006/relationships/hyperlink" Target="https://meteor.aihw.gov.au/RegistrationAuthority/1" TargetMode="External" Id="R6982682d434c4ce2" /><Relationship Type="http://schemas.openxmlformats.org/officeDocument/2006/relationships/hyperlink" Target="https://meteor.aihw.gov.au/content/355534" TargetMode="External" Id="Rdacc15378705462c" /><Relationship Type="http://schemas.openxmlformats.org/officeDocument/2006/relationships/hyperlink" Target="https://meteor.aihw.gov.au/content/325940" TargetMode="External" Id="R0f0f2e35b0b34874" /><Relationship Type="http://schemas.openxmlformats.org/officeDocument/2006/relationships/numbering" Target="/word/numbering.xml" Id="R88855f5c2d1d431f" /><Relationship Type="http://schemas.openxmlformats.org/officeDocument/2006/relationships/hyperlink" Target="https://meteor.aihw.gov.au/content/388641" TargetMode="External" Id="R71bc4349552a4f14" /><Relationship Type="http://schemas.openxmlformats.org/officeDocument/2006/relationships/hyperlink" Target="https://meteor.aihw.gov.au/RegistrationAuthority/13" TargetMode="External" Id="R9e778c944de94cda" /><Relationship Type="http://schemas.openxmlformats.org/officeDocument/2006/relationships/hyperlink" Target="https://meteor.aihw.gov.au/content/308217" TargetMode="External" Id="R9eeb4d1325cd4ae3" /><Relationship Type="http://schemas.openxmlformats.org/officeDocument/2006/relationships/hyperlink" Target="https://meteor.aihw.gov.au/RegistrationAuthority/1" TargetMode="External" Id="R9ddc7d86e2d44b0d" /></Relationships>
</file>

<file path=word/_rels/header1.xml.rels>&#65279;<?xml version="1.0" encoding="utf-8"?><Relationships xmlns="http://schemas.openxmlformats.org/package/2006/relationships"><Relationship Type="http://schemas.openxmlformats.org/officeDocument/2006/relationships/image" Target="/media/image.png" Id="R80c8edd70e9a46c3" /></Relationships>
</file>