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cb7fd68b6f4946" /></Relationships>
</file>

<file path=word/document.xml><?xml version="1.0" encoding="utf-8"?>
<w:document xmlns:r="http://schemas.openxmlformats.org/officeDocument/2006/relationships" xmlns:w="http://schemas.openxmlformats.org/wordprocessingml/2006/main">
  <w:body>
    <w:p>
      <w:pPr>
        <w:pStyle w:val="Title"/>
      </w:pPr>
      <w:r>
        <w:t>Coronary artery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3dd7343b504a6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on the characteristics of and interventions performed for the coronary arteries during the current hospitalisation. The coronary arteries included in this cluster are:</w:t>
            </w:r>
          </w:p>
          <w:p>
            <w:pPr>
              <w:pStyle w:val="ListParagraph"/>
              <w:numPr>
                <w:ilvl w:val="0"/>
                <w:numId w:val="2"/>
              </w:numPr>
            </w:pPr>
            <w:r>
              <w:rPr>
                <w:rStyle w:val="row-content-rich-text"/>
              </w:rPr>
              <w:t xml:space="preserve">Left anterior descending coronary artery</w:t>
            </w:r>
          </w:p>
          <w:p>
            <w:pPr>
              <w:pStyle w:val="ListParagraph"/>
              <w:numPr>
                <w:ilvl w:val="0"/>
                <w:numId w:val="2"/>
              </w:numPr>
            </w:pPr>
            <w:r>
              <w:rPr>
                <w:rStyle w:val="row-content-rich-text"/>
              </w:rPr>
              <w:t xml:space="preserve">Inferior surface artery</w:t>
            </w:r>
          </w:p>
          <w:p>
            <w:pPr>
              <w:pStyle w:val="ListParagraph"/>
              <w:numPr>
                <w:ilvl w:val="0"/>
                <w:numId w:val="2"/>
              </w:numPr>
            </w:pPr>
            <w:r>
              <w:rPr>
                <w:rStyle w:val="row-content-rich-text"/>
              </w:rPr>
              <w:t xml:space="preserve">Left circumflex coronary artery</w:t>
            </w:r>
          </w:p>
          <w:p>
            <w:pPr>
              <w:pStyle w:val="ListParagraph"/>
              <w:numPr>
                <w:ilvl w:val="0"/>
                <w:numId w:val="2"/>
              </w:numPr>
            </w:pPr>
            <w:r>
              <w:rPr>
                <w:rStyle w:val="row-content-rich-text"/>
              </w:rPr>
              <w:t xml:space="preserve">Diagonal coronary artery</w:t>
            </w:r>
          </w:p>
          <w:p>
            <w:pPr>
              <w:pStyle w:val="ListParagraph"/>
              <w:numPr>
                <w:ilvl w:val="0"/>
                <w:numId w:val="2"/>
              </w:numPr>
            </w:pPr>
            <w:r>
              <w:rPr>
                <w:rStyle w:val="row-content-rich-text"/>
              </w:rPr>
              <w:t xml:space="preserve">Left main coronary artery</w:t>
            </w:r>
          </w:p>
          <w:p>
            <w:pPr>
              <w:pStyle w:val="ListParagraph"/>
              <w:numPr>
                <w:ilvl w:val="0"/>
                <w:numId w:val="2"/>
              </w:numPr>
            </w:pPr>
            <w:r>
              <w:rPr>
                <w:rStyle w:val="row-content-rich-text"/>
              </w:rPr>
              <w:t xml:space="preserve">Posterior descending artery</w:t>
            </w:r>
          </w:p>
          <w:p>
            <w:pPr>
              <w:pStyle w:val="ListParagraph"/>
              <w:numPr>
                <w:ilvl w:val="0"/>
                <w:numId w:val="2"/>
              </w:numPr>
            </w:pPr>
            <w:r>
              <w:rPr>
                <w:rStyle w:val="row-content-rich-text"/>
              </w:rPr>
              <w:t xml:space="preserve">Right coronary artery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the maximum stenosis in the coronary arteries, reporting of all the following coronary vessels is mandatory:</w:t>
            </w:r>
          </w:p>
          <w:p>
            <w:pPr>
              <w:pStyle w:val="ListParagraph"/>
              <w:numPr>
                <w:ilvl w:val="0"/>
                <w:numId w:val="3"/>
              </w:numPr>
            </w:pPr>
            <w:r>
              <w:rPr>
                <w:rStyle w:val="row-content-rich-text"/>
              </w:rPr>
              <w:t xml:space="preserve">Diagonal coronary artery</w:t>
            </w:r>
          </w:p>
          <w:p>
            <w:pPr>
              <w:pStyle w:val="ListParagraph"/>
              <w:numPr>
                <w:ilvl w:val="0"/>
                <w:numId w:val="3"/>
              </w:numPr>
            </w:pPr>
            <w:r>
              <w:rPr>
                <w:rStyle w:val="row-content-rich-text"/>
              </w:rPr>
              <w:t xml:space="preserve">Left anterior descending coronary artery</w:t>
            </w:r>
          </w:p>
          <w:p>
            <w:pPr>
              <w:pStyle w:val="ListParagraph"/>
              <w:numPr>
                <w:ilvl w:val="0"/>
                <w:numId w:val="3"/>
              </w:numPr>
            </w:pPr>
            <w:r>
              <w:rPr>
                <w:rStyle w:val="row-content-rich-text"/>
              </w:rPr>
              <w:t xml:space="preserve">Inferior surface artery</w:t>
            </w:r>
          </w:p>
          <w:p>
            <w:pPr>
              <w:pStyle w:val="ListParagraph"/>
              <w:numPr>
                <w:ilvl w:val="0"/>
                <w:numId w:val="3"/>
              </w:numPr>
            </w:pPr>
            <w:r>
              <w:rPr>
                <w:rStyle w:val="row-content-rich-text"/>
              </w:rPr>
              <w:t xml:space="preserve">Left circumflex coronary artery</w:t>
            </w:r>
          </w:p>
          <w:p>
            <w:pPr>
              <w:pStyle w:val="ListParagraph"/>
              <w:numPr>
                <w:ilvl w:val="0"/>
                <w:numId w:val="3"/>
              </w:numPr>
            </w:pPr>
            <w:r>
              <w:rPr>
                <w:rStyle w:val="row-content-rich-text"/>
              </w:rPr>
              <w:t xml:space="preserve">Left main coronary artery</w:t>
            </w:r>
          </w:p>
          <w:p>
            <w:pPr>
              <w:pStyle w:val="ListParagraph"/>
              <w:numPr>
                <w:ilvl w:val="0"/>
                <w:numId w:val="3"/>
              </w:numPr>
            </w:pPr>
            <w:r>
              <w:rPr>
                <w:rStyle w:val="row-content-rich-text"/>
              </w:rPr>
              <w:t xml:space="preserve">Posterior descending artery</w:t>
            </w:r>
          </w:p>
          <w:p>
            <w:pPr>
              <w:pStyle w:val="ListParagraph"/>
              <w:numPr>
                <w:ilvl w:val="0"/>
                <w:numId w:val="3"/>
              </w:numPr>
            </w:pPr>
            <w:r>
              <w:rPr>
                <w:rStyle w:val="row-content-rich-text"/>
              </w:rPr>
              <w:t xml:space="preserve">Right coronary artery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fac24e5c564a2a">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1dc822e0204b91">
              <w:r>
                <w:rPr>
                  <w:rStyle w:val="Hyperlink"/>
                </w:rPr>
                <w:t xml:space="preserve">Acute coronary syndrome (clinical) DSS</w:t>
              </w:r>
            </w:hyperlink>
          </w:p>
          <w:p>
            <w:pPr>
              <w:pStyle w:val="registration-status"/>
              <w:spacing w:before="0" w:after="0"/>
            </w:pPr>
            <w:hyperlink w:history="true" r:id="R74a465045af24cb9">
              <w:r>
                <w:rPr>
                  <w:rStyle w:val="Hyperlink"/>
                  <w:color w:val="244061"/>
                </w:rPr>
                <w:t xml:space="preserve">Health</w:t>
              </w:r>
            </w:hyperlink>
            <w:r>
              <w:rPr>
                <w:rStyle w:val="row-content"/>
                <w:color w:val="244061"/>
              </w:rPr>
              <w:t xml:space="preserve">, Superseded 01/09/2012</w:t>
            </w:r>
          </w:p>
          <w:p>
            <w:r>
              <w:br/>
            </w:r>
            <w:hyperlink w:history="true" r:id="R2d8154dae73145dc">
              <w:r>
                <w:rPr>
                  <w:rStyle w:val="Hyperlink"/>
                </w:rPr>
                <w:t xml:space="preserve">Acute coronary syndrome (clinical) DSS</w:t>
              </w:r>
            </w:hyperlink>
          </w:p>
          <w:p>
            <w:pPr>
              <w:pStyle w:val="registration-status"/>
              <w:spacing w:before="0" w:after="0"/>
            </w:pPr>
            <w:hyperlink w:history="true" r:id="R24ed263682dc4eff">
              <w:r>
                <w:rPr>
                  <w:rStyle w:val="Hyperlink"/>
                  <w:color w:val="244061"/>
                </w:rPr>
                <w:t xml:space="preserve">Health</w:t>
              </w:r>
            </w:hyperlink>
            <w:r>
              <w:rPr>
                <w:rStyle w:val="row-content"/>
                <w:color w:val="244061"/>
              </w:rPr>
              <w:t xml:space="preserve">, Superseded 02/05/2013</w:t>
            </w:r>
          </w:p>
          <w:p>
            <w:r>
              <w:br/>
            </w:r>
            <w:hyperlink w:history="true" r:id="R0330f1a0e5c14b48">
              <w:r>
                <w:rPr>
                  <w:rStyle w:val="Hyperlink"/>
                </w:rPr>
                <w:t xml:space="preserve">Acute coronary syndrome (clinical) NBPDS 2013-</w:t>
              </w:r>
            </w:hyperlink>
          </w:p>
          <w:p>
            <w:pPr>
              <w:pStyle w:val="registration-status"/>
              <w:spacing w:before="0" w:after="0"/>
            </w:pPr>
            <w:hyperlink w:history="true" r:id="R353ea3c7255e4e8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e11b67c7ae45a8">
                    <w:r>
                      <w:rPr>
                        <w:rStyle w:val="Hyperlink"/>
                      </w:rPr>
                      <w:t xml:space="preserve">Person—coronary artery bypass graft date, DDMMYYYY</w:t>
                    </w:r>
                  </w:hyperlink>
                </w:p>
                <w:p>
                  <w:r>
                    <w:rPr>
                      <w:b/>
                      <w:i/>
                      <w:color w:val="333333"/>
                    </w:rPr>
                    <w:t xml:space="preserve">Conditional obligation:</w:t>
                  </w:r>
                </w:p>
                <w:p>
                  <w:r>
                    <w:t xml:space="preserve">Record when a coronary artery bypass graft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63aede65a4542">
                    <w:r>
                      <w:rPr>
                        <w:rStyle w:val="Hyperlink"/>
                      </w:rPr>
                      <w:t xml:space="preserve">Person—coronary artery bypass graft location, code N</w:t>
                    </w:r>
                  </w:hyperlink>
                </w:p>
                <w:p>
                  <w:r>
                    <w:rPr>
                      <w:b/>
                      <w:i/>
                      <w:color w:val="333333"/>
                    </w:rPr>
                    <w:t xml:space="preserve">Conditional obligation:</w:t>
                  </w:r>
                </w:p>
                <w:p>
                  <w:r>
                    <w:t xml:space="preserve">Record when a coronary artery bypass graft is performed.</w:t>
                  </w:r>
                </w:p>
                <w:p>
                  <w:r>
                    <w:rPr>
                      <w:b/>
                      <w:i/>
                      <w:color w:val="333333"/>
                    </w:rPr>
                    <w:t xml:space="preserve">DSS specific information:</w:t>
                  </w:r>
                </w:p>
                <w:p>
                  <w:r>
                    <w:t xml:space="preserve">Codes provided for each location where a graft is performed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ea85b270f4d96">
                    <w:r>
                      <w:rPr>
                        <w:rStyle w:val="Hyperlink"/>
                      </w:rPr>
                      <w:t xml:space="preserve">Person—coronary artery stenosis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7685b3fa7a4695">
                    <w:r>
                      <w:rPr>
                        <w:rStyle w:val="Hyperlink"/>
                      </w:rPr>
                      <w:t xml:space="preserve">Person—count of coronary artery lesions attempted, total number N[N]</w:t>
                    </w:r>
                  </w:hyperlink>
                </w:p>
                <w:p>
                  <w:r>
                    <w:rPr>
                      <w:b/>
                      <w:i/>
                      <w:color w:val="333333"/>
                    </w:rPr>
                    <w:t xml:space="preserve">Conditional obligation:</w:t>
                  </w:r>
                </w:p>
                <w:p>
                  <w:r>
                    <w:t xml:space="preserve">Record when a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3ae79034a44128">
                    <w:r>
                      <w:rPr>
                        <w:rStyle w:val="Hyperlink"/>
                      </w:rPr>
                      <w:t xml:space="preserve">Person—count of coronary artery lesions successfully dilated, total number N[N]</w:t>
                    </w:r>
                  </w:hyperlink>
                </w:p>
                <w:p>
                  <w:r>
                    <w:rPr>
                      <w:b/>
                      <w:i/>
                      <w:color w:val="333333"/>
                    </w:rPr>
                    <w:t xml:space="preserve">Conditional obligation:</w:t>
                  </w:r>
                </w:p>
                <w:p>
                  <w:r>
                    <w:t xml:space="preserve">Record when a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b940ce2a1d4664">
                    <w:r>
                      <w:rPr>
                        <w:rStyle w:val="Hyperlink"/>
                      </w:rPr>
                      <w:t xml:space="preserve">Person—count of coronary artery stents, total number N[N]</w:t>
                    </w:r>
                  </w:hyperlink>
                </w:p>
                <w:p>
                  <w:r>
                    <w:rPr>
                      <w:b/>
                      <w:i/>
                      <w:color w:val="333333"/>
                    </w:rPr>
                    <w:t xml:space="preserve">Conditional obligation:</w:t>
                  </w:r>
                </w:p>
                <w:p>
                  <w:r>
                    <w:t xml:space="preserve">Record when a percutaneous coronary intervention with stent implantation (bare metal stent or drug eluting stent)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a9bf48e75f4577">
                    <w:r>
                      <w:rPr>
                        <w:rStyle w:val="Hyperlink"/>
                      </w:rPr>
                      <w:t xml:space="preserve">Person—maximum stenosis coronary artery,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eadea15e914b55">
                    <w:r>
                      <w:rPr>
                        <w:rStyle w:val="Hyperlink"/>
                      </w:rPr>
                      <w:t xml:space="preserve">Person—percutaneous coronary intervention procedure type, code N</w:t>
                    </w:r>
                  </w:hyperlink>
                </w:p>
                <w:p>
                  <w:r>
                    <w:rPr>
                      <w:b/>
                      <w:i/>
                      <w:color w:val="333333"/>
                    </w:rPr>
                    <w:t xml:space="preserve">Conditional obligation:</w:t>
                  </w:r>
                </w:p>
                <w:p>
                  <w:r>
                    <w:t xml:space="preserve">Record when a percutaneous coronary intervention is performed. This includes those performed for primary, rescue or revascularisation reasons.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8f537c7574403d">
                    <w:r>
                      <w:rPr>
                        <w:rStyle w:val="Hyperlink"/>
                      </w:rPr>
                      <w:t xml:space="preserve">Person—primary percutaneous coronary intervention date, DDMMYYYY</w:t>
                    </w:r>
                  </w:hyperlink>
                </w:p>
                <w:p>
                  <w:r>
                    <w:rPr>
                      <w:b/>
                      <w:i/>
                      <w:color w:val="333333"/>
                    </w:rPr>
                    <w:t xml:space="preserve">Conditional obligation:</w:t>
                  </w:r>
                </w:p>
                <w:p>
                  <w:r>
                    <w:t xml:space="preserve">Record when a primary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0a3209bc324ede">
                    <w:r>
                      <w:rPr>
                        <w:rStyle w:val="Hyperlink"/>
                      </w:rPr>
                      <w:t xml:space="preserve">Person—primary percutaneous coronary intervention time, hhmm</w:t>
                    </w:r>
                  </w:hyperlink>
                </w:p>
                <w:p>
                  <w:r>
                    <w:rPr>
                      <w:b/>
                      <w:i/>
                      <w:color w:val="333333"/>
                    </w:rPr>
                    <w:t xml:space="preserve">Conditional obligation:</w:t>
                  </w:r>
                </w:p>
                <w:p>
                  <w:r>
                    <w:t xml:space="preserve">Record when a primary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c098ede9214f7e">
                    <w:r>
                      <w:rPr>
                        <w:rStyle w:val="Hyperlink"/>
                      </w:rPr>
                      <w:t xml:space="preserve">Person—rescue percutaneous coronary intervention date, DDMMYYYY</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40c12830f5404a">
                    <w:r>
                      <w:rPr>
                        <w:rStyle w:val="Hyperlink"/>
                      </w:rPr>
                      <w:t xml:space="preserve">Person—rescue percutaneous coronary intervention time, hhmm</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51c9d785d04f83">
                    <w:r>
                      <w:rPr>
                        <w:rStyle w:val="Hyperlink"/>
                      </w:rPr>
                      <w:t xml:space="preserve">Person—revascularisation percutaneous coronary intervention date, DDMMYYYY</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1c1d7bd4f44bb3">
                    <w:r>
                      <w:rPr>
                        <w:rStyle w:val="Hyperlink"/>
                      </w:rPr>
                      <w:t xml:space="preserve">Person—revascularisation percutaneous coronary intervention time, hhmm</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9267ced8af14f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352651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0ddb9141441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267ced8af14f88" /><Relationship Type="http://schemas.openxmlformats.org/officeDocument/2006/relationships/header" Target="/word/header1.xml" Id="R1321ae2d70af4f6a" /><Relationship Type="http://schemas.openxmlformats.org/officeDocument/2006/relationships/settings" Target="/word/settings.xml" Id="R6ece01b7c77d4070" /><Relationship Type="http://schemas.openxmlformats.org/officeDocument/2006/relationships/styles" Target="/word/styles.xml" Id="Re83032c74b094eab" /><Relationship Type="http://schemas.openxmlformats.org/officeDocument/2006/relationships/numbering" Target="/word/numbering.xml" Id="R5b94c420774340aa" /><Relationship Type="http://schemas.openxmlformats.org/officeDocument/2006/relationships/hyperlink" Target="https://meteor.aihw.gov.au/RegistrationAuthority/12" TargetMode="External" Id="R743dd7343b504a60" /><Relationship Type="http://schemas.openxmlformats.org/officeDocument/2006/relationships/hyperlink" Target="https://meteor.aihw.gov.au/content/312806" TargetMode="External" Id="Rf5fac24e5c564a2a" /><Relationship Type="http://schemas.openxmlformats.org/officeDocument/2006/relationships/hyperlink" Target="https://meteor.aihw.gov.au/content/372930" TargetMode="External" Id="R8c1dc822e0204b91" /><Relationship Type="http://schemas.openxmlformats.org/officeDocument/2006/relationships/hyperlink" Target="https://meteor.aihw.gov.au/RegistrationAuthority/12" TargetMode="External" Id="R74a465045af24cb9" /><Relationship Type="http://schemas.openxmlformats.org/officeDocument/2006/relationships/hyperlink" Target="https://meteor.aihw.gov.au/content/482119" TargetMode="External" Id="R2d8154dae73145dc" /><Relationship Type="http://schemas.openxmlformats.org/officeDocument/2006/relationships/hyperlink" Target="https://meteor.aihw.gov.au/RegistrationAuthority/12" TargetMode="External" Id="R24ed263682dc4eff" /><Relationship Type="http://schemas.openxmlformats.org/officeDocument/2006/relationships/hyperlink" Target="https://meteor.aihw.gov.au/content/523140" TargetMode="External" Id="R0330f1a0e5c14b48" /><Relationship Type="http://schemas.openxmlformats.org/officeDocument/2006/relationships/hyperlink" Target="https://meteor.aihw.gov.au/RegistrationAuthority/12" TargetMode="External" Id="R353ea3c7255e4e88" /><Relationship Type="http://schemas.openxmlformats.org/officeDocument/2006/relationships/hyperlink" Target="https://meteor.aihw.gov.au/content/344424" TargetMode="External" Id="R9ae11b67c7ae45a8" /><Relationship Type="http://schemas.openxmlformats.org/officeDocument/2006/relationships/hyperlink" Target="https://meteor.aihw.gov.au/content/347161" TargetMode="External" Id="Rb0063aede65a4542" /><Relationship Type="http://schemas.openxmlformats.org/officeDocument/2006/relationships/hyperlink" Target="https://meteor.aihw.gov.au/content/361087" TargetMode="External" Id="R626ea85b270f4d96" /><Relationship Type="http://schemas.openxmlformats.org/officeDocument/2006/relationships/hyperlink" Target="https://meteor.aihw.gov.au/content/344404" TargetMode="External" Id="Ref7685b3fa7a4695" /><Relationship Type="http://schemas.openxmlformats.org/officeDocument/2006/relationships/hyperlink" Target="https://meteor.aihw.gov.au/content/344411" TargetMode="External" Id="R173ae79034a44128" /><Relationship Type="http://schemas.openxmlformats.org/officeDocument/2006/relationships/hyperlink" Target="https://meteor.aihw.gov.au/content/344417" TargetMode="External" Id="Reeb940ce2a1d4664" /><Relationship Type="http://schemas.openxmlformats.org/officeDocument/2006/relationships/hyperlink" Target="https://meteor.aihw.gov.au/content/344335" TargetMode="External" Id="R53a9bf48e75f4577" /><Relationship Type="http://schemas.openxmlformats.org/officeDocument/2006/relationships/hyperlink" Target="https://meteor.aihw.gov.au/content/359751" TargetMode="External" Id="R77eadea15e914b55" /><Relationship Type="http://schemas.openxmlformats.org/officeDocument/2006/relationships/hyperlink" Target="https://meteor.aihw.gov.au/content/359175" TargetMode="External" Id="R918f537c7574403d" /><Relationship Type="http://schemas.openxmlformats.org/officeDocument/2006/relationships/hyperlink" Target="https://meteor.aihw.gov.au/content/359201" TargetMode="External" Id="R430a3209bc324ede" /><Relationship Type="http://schemas.openxmlformats.org/officeDocument/2006/relationships/hyperlink" Target="https://meteor.aihw.gov.au/content/359580" TargetMode="External" Id="R1fc098ede9214f7e" /><Relationship Type="http://schemas.openxmlformats.org/officeDocument/2006/relationships/hyperlink" Target="https://meteor.aihw.gov.au/content/359569" TargetMode="External" Id="Ref40c12830f5404a" /><Relationship Type="http://schemas.openxmlformats.org/officeDocument/2006/relationships/hyperlink" Target="https://meteor.aihw.gov.au/content/359731" TargetMode="External" Id="R5851c9d785d04f83" /><Relationship Type="http://schemas.openxmlformats.org/officeDocument/2006/relationships/hyperlink" Target="https://meteor.aihw.gov.au/content/359738" TargetMode="External" Id="Rd31c1d7bd4f44bb3" /></Relationships>
</file>

<file path=word/_rels/header1.xml.rels>&#65279;<?xml version="1.0" encoding="utf-8"?><Relationships xmlns="http://schemas.openxmlformats.org/package/2006/relationships"><Relationship Type="http://schemas.openxmlformats.org/officeDocument/2006/relationships/image" Target="/media/image.png" Id="Rad00ddb914144116" /></Relationships>
</file>