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d4876cfc343cf" /></Relationships>
</file>

<file path=word/document.xml><?xml version="1.0" encoding="utf-8"?>
<w:document xmlns:r="http://schemas.openxmlformats.org/officeDocument/2006/relationships" xmlns:w="http://schemas.openxmlformats.org/wordprocessingml/2006/main">
  <w:body>
    <w:p>
      <w:pPr>
        <w:pStyle w:val="Title"/>
      </w:pPr>
      <w:r>
        <w:t>Ventricular ejection fraction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c9dd90674c47e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ventricular ejection fraction is the fraction of blood pumped out of a ventricle with each heart beat. Impaired ventricular ejection fraction can be indicative of damage to the heart muscle, such as that sustained during myocardial infarction. The ventricular ejection fraction cluster collects information on the timing, measurement type and results of a ventricular ejection fraction measurement during the current hospital presentation.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c09976b1b7465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7238e15b764a39">
              <w:r>
                <w:rPr>
                  <w:rStyle w:val="Hyperlink"/>
                </w:rPr>
                <w:t xml:space="preserve">Acute coronary syndrome (clinical) DSS</w:t>
              </w:r>
            </w:hyperlink>
          </w:p>
          <w:p>
            <w:pPr>
              <w:spacing w:before="0" w:after="0"/>
            </w:pPr>
            <w:r>
              <w:rPr>
                <w:rStyle w:val="row-content"/>
                <w:color w:val="244061"/>
              </w:rPr>
              <w:t xml:space="preserve">       </w:t>
            </w:r>
            <w:hyperlink w:history="true" r:id="Rd389233ab18c4df7">
              <w:r>
                <w:rPr>
                  <w:rStyle w:val="Hyperlink"/>
                  <w:color w:val="244061"/>
                </w:rPr>
                <w:t xml:space="preserve">Health</w:t>
              </w:r>
            </w:hyperlink>
            <w:r>
              <w:rPr>
                <w:rStyle w:val="row-content"/>
                <w:color w:val="244061"/>
              </w:rPr>
              <w:t xml:space="preserve">, Superseded 01/09/2012</w:t>
            </w:r>
          </w:p>
          <w:p>
            <w:r>
              <w:br/>
            </w:r>
            <w:hyperlink w:history="true" r:id="R40604c4e87e94590">
              <w:r>
                <w:rPr>
                  <w:rStyle w:val="Hyperlink"/>
                </w:rPr>
                <w:t xml:space="preserve">Acute coronary syndrome (clinical) DSS</w:t>
              </w:r>
            </w:hyperlink>
          </w:p>
          <w:p>
            <w:pPr>
              <w:spacing w:before="0" w:after="0"/>
            </w:pPr>
            <w:r>
              <w:rPr>
                <w:rStyle w:val="row-content"/>
                <w:color w:val="244061"/>
              </w:rPr>
              <w:t xml:space="preserve">       </w:t>
            </w:r>
            <w:hyperlink w:history="true" r:id="Rea3236a2123843ed">
              <w:r>
                <w:rPr>
                  <w:rStyle w:val="Hyperlink"/>
                  <w:color w:val="244061"/>
                </w:rPr>
                <w:t xml:space="preserve">Health</w:t>
              </w:r>
            </w:hyperlink>
            <w:r>
              <w:rPr>
                <w:rStyle w:val="row-content"/>
                <w:color w:val="244061"/>
              </w:rPr>
              <w:t xml:space="preserve">, Superseded 02/05/2013</w:t>
            </w:r>
          </w:p>
          <w:p>
            <w:r>
              <w:br/>
            </w:r>
            <w:hyperlink w:history="true" r:id="R52ae334f87ec4f8d">
              <w:r>
                <w:rPr>
                  <w:rStyle w:val="Hyperlink"/>
                </w:rPr>
                <w:t xml:space="preserve">Acute coronary syndrome (clinical) NBPDS 2013-</w:t>
              </w:r>
            </w:hyperlink>
          </w:p>
          <w:p>
            <w:pPr>
              <w:spacing w:before="0" w:after="0"/>
            </w:pPr>
            <w:r>
              <w:rPr>
                <w:rStyle w:val="row-content"/>
                <w:color w:val="244061"/>
              </w:rPr>
              <w:t xml:space="preserve">       </w:t>
            </w:r>
            <w:hyperlink w:history="true" r:id="R1ead259827f146f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fe9fce1384004">
                    <w:r>
                      <w:rPr>
                        <w:rStyle w:val="Hyperlink"/>
                      </w:rPr>
                      <w:t xml:space="preserve">Person—ventricular ejection fraction test performed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eb6f890cad494d">
                    <w:r>
                      <w:rPr>
                        <w:rStyle w:val="Hyperlink"/>
                      </w:rPr>
                      <w:t xml:space="preserve">Ventricular ejection fraction test—test date, DDMMYYYY</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5ebcb795e4c54">
                    <w:r>
                      <w:rPr>
                        <w:rStyle w:val="Hyperlink"/>
                      </w:rPr>
                      <w:t xml:space="preserve">Ventricular ejection fraction test—test time, hhmm</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f7f19b6fbe4389">
                    <w:r>
                      <w:rPr>
                        <w:rStyle w:val="Hyperlink"/>
                      </w:rPr>
                      <w:t xml:space="preserve">Ventricular ejection fraction test—test type,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3afb0029e4dfd">
                    <w:r>
                      <w:rPr>
                        <w:rStyle w:val="Hyperlink"/>
                      </w:rPr>
                      <w:t xml:space="preserve">Ventricular ejection fraction—test result, code 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5e3a2d4b54b03">
                    <w:r>
                      <w:rPr>
                        <w:rStyle w:val="Hyperlink"/>
                      </w:rPr>
                      <w:t xml:space="preserve">Ventricular ejection fraction—test result, percentage N[N].N</w:t>
                    </w:r>
                  </w:hyperlink>
                </w:p>
                <w:p>
                  <w:r>
                    <w:rPr>
                      <w:b/>
                      <w:i/>
                      <w:color w:val="333333"/>
                    </w:rPr>
                    <w:t xml:space="preserve">Conditional obligation:</w:t>
                  </w:r>
                </w:p>
                <w:p>
                  <w:r>
                    <w:t xml:space="preserve">To be provided when the ventricular ejection fraction is measured.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2d2f0181db4b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16e0c66a5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d2f0181db4bff" /><Relationship Type="http://schemas.openxmlformats.org/officeDocument/2006/relationships/header" Target="/word/header1.xml" Id="R004f3bc9978446d4" /><Relationship Type="http://schemas.openxmlformats.org/officeDocument/2006/relationships/settings" Target="/word/settings.xml" Id="R5adac5b7bb6140ff" /><Relationship Type="http://schemas.openxmlformats.org/officeDocument/2006/relationships/styles" Target="/word/styles.xml" Id="Rc10ac9b3338145ee" /><Relationship Type="http://schemas.openxmlformats.org/officeDocument/2006/relationships/hyperlink" Target="https://meteor.aihw.gov.au/RegistrationAuthority/12" TargetMode="External" Id="Raac9dd90674c47e8" /><Relationship Type="http://schemas.openxmlformats.org/officeDocument/2006/relationships/hyperlink" Target="https://meteor.aihw.gov.au/content/312806" TargetMode="External" Id="Rcec09976b1b7465e" /><Relationship Type="http://schemas.openxmlformats.org/officeDocument/2006/relationships/hyperlink" Target="https://meteor.aihw.gov.au/content/372930" TargetMode="External" Id="R967238e15b764a39" /><Relationship Type="http://schemas.openxmlformats.org/officeDocument/2006/relationships/hyperlink" Target="https://meteor.aihw.gov.au/RegistrationAuthority/12" TargetMode="External" Id="Rd389233ab18c4df7" /><Relationship Type="http://schemas.openxmlformats.org/officeDocument/2006/relationships/hyperlink" Target="https://meteor.aihw.gov.au/content/482119" TargetMode="External" Id="R40604c4e87e94590" /><Relationship Type="http://schemas.openxmlformats.org/officeDocument/2006/relationships/hyperlink" Target="https://meteor.aihw.gov.au/RegistrationAuthority/12" TargetMode="External" Id="Rea3236a2123843ed" /><Relationship Type="http://schemas.openxmlformats.org/officeDocument/2006/relationships/hyperlink" Target="https://meteor.aihw.gov.au/content/523140" TargetMode="External" Id="R52ae334f87ec4f8d" /><Relationship Type="http://schemas.openxmlformats.org/officeDocument/2006/relationships/hyperlink" Target="https://meteor.aihw.gov.au/RegistrationAuthority/12" TargetMode="External" Id="R1ead259827f146ff" /><Relationship Type="http://schemas.openxmlformats.org/officeDocument/2006/relationships/hyperlink" Target="https://meteor.aihw.gov.au/content/347672" TargetMode="External" Id="R0affe9fce1384004" /><Relationship Type="http://schemas.openxmlformats.org/officeDocument/2006/relationships/hyperlink" Target="https://meteor.aihw.gov.au/content/344274" TargetMode="External" Id="Re9eb6f890cad494d" /><Relationship Type="http://schemas.openxmlformats.org/officeDocument/2006/relationships/hyperlink" Target="https://meteor.aihw.gov.au/content/349817" TargetMode="External" Id="R7d25ebcb795e4c54" /><Relationship Type="http://schemas.openxmlformats.org/officeDocument/2006/relationships/hyperlink" Target="https://meteor.aihw.gov.au/content/344253" TargetMode="External" Id="R33f7f19b6fbe4389" /><Relationship Type="http://schemas.openxmlformats.org/officeDocument/2006/relationships/hyperlink" Target="https://meteor.aihw.gov.au/content/346993" TargetMode="External" Id="Rbce3afb0029e4dfd" /><Relationship Type="http://schemas.openxmlformats.org/officeDocument/2006/relationships/hyperlink" Target="https://meteor.aihw.gov.au/content/347002" TargetMode="External" Id="R9db5e3a2d4b54b03" /></Relationships>
</file>

<file path=word/_rels/header1.xml.rels>&#65279;<?xml version="1.0" encoding="utf-8"?><Relationships xmlns="http://schemas.openxmlformats.org/package/2006/relationships"><Relationship Type="http://schemas.openxmlformats.org/officeDocument/2006/relationships/image" Target="/media/image.png" Id="R67a16e0c66a540cc" /></Relationships>
</file>