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e594404fe4b8f"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(volunteer/unpaid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(volunteer/unpaid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125a934b94f1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28b7753d5194cd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actually worked by all </w:t>
            </w:r>
          </w:p>
          <w:p>
            <w:hyperlink w:tooltip="A person who willingly gives unpaid help in the form of time, service or skills through an organisation or group." w:history="true" r:id="R5b6b88d353f045fe">
              <w:r>
                <w:rPr>
                  <w:rStyle w:val="Hyperlink"/>
                  <w:b/>
                </w:rPr>
                <w:t xml:space="preserve">volunteer</w:t>
              </w:r>
            </w:hyperlink>
            <w:r>
              <w:rPr>
                <w:rStyle w:val="row-content-rich-text"/>
              </w:rPr>
              <w:t xml:space="preserve">/unpaid staff in an agency or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35891dc26345e6">
              <w:r>
                <w:rPr>
                  <w:rStyle w:val="Hyperlink"/>
                </w:rPr>
                <w:t xml:space="preserve">Service provider organisation—hours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f7352044ef49ce">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99cbf577fa4afc">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c9e0d288044b45d8">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de5e063c0441a0">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c602968848f410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2"/>
              </w:numPr>
            </w:pPr>
            <w:r>
              <w:rPr>
                <w:rStyle w:val="row-content"/>
              </w:rPr>
              <w:t xml:space="preserve">use fortnightly rosters as a starting point;</w:t>
            </w:r>
          </w:p>
          <w:p>
            <w:pPr>
              <w:pStyle w:val="ListParagraph"/>
              <w:numPr>
                <w:ilvl w:val="0"/>
                <w:numId w:val="2"/>
              </w:numPr>
            </w:pPr>
            <w:r>
              <w:rPr>
                <w:rStyle w:val="row-content"/>
              </w:rPr>
              <w:t xml:space="preserve">apportion total volunteer/unpaid staff hours across funded service types;</w:t>
            </w:r>
          </w:p>
          <w:p>
            <w:pPr>
              <w:pStyle w:val="ListParagraph"/>
              <w:numPr>
                <w:ilvl w:val="0"/>
                <w:numId w:val="2"/>
              </w:numPr>
            </w:pPr>
            <w:r>
              <w:rPr>
                <w:rStyle w:val="row-content"/>
              </w:rPr>
              <w:t xml:space="preserve">divide this figure by two to get weekly volunteer/unpaid staff hours for the week preceding the end of the reporting period; and</w:t>
            </w:r>
          </w:p>
          <w:p>
            <w:pPr>
              <w:pStyle w:val="ListParagraph"/>
              <w:numPr>
                <w:ilvl w:val="0"/>
                <w:numId w:val="2"/>
              </w:numPr>
            </w:pPr>
            <w:r>
              <w:rPr>
                <w:rStyle w:val="row-content"/>
              </w:rPr>
              <w:t xml:space="preserve">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pPr>
              <w:pStyle w:val="ListParagraph"/>
              <w:numPr>
                <w:ilvl w:val="0"/>
                <w:numId w:val="3"/>
              </w:numPr>
            </w:pPr>
            <w:r>
              <w:rPr>
                <w:rStyle w:val="row-content"/>
              </w:rP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3"/>
              </w:numPr>
            </w:pPr>
            <w:r>
              <w:rPr>
                <w:rStyle w:val="row-content"/>
              </w:rPr>
              <w:t xml:space="preserve">volunteer/unpaid staff hours that are arranged by a service type outlet for another agency to provide as part of providing service type 2.06 should not be recorded. </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pPr>
              <w:pStyle w:val="ListParagraph"/>
              <w:numPr>
                <w:ilvl w:val="0"/>
                <w:numId w:val="4"/>
              </w:numPr>
            </w:pPr>
            <w:r>
              <w:rPr>
                <w:rStyle w:val="row-content"/>
              </w:rPr>
              <w:t xml:space="preserve">Volunteer/unpaid staff hours worked by administrative staff.</w:t>
            </w:r>
          </w:p>
          <w:p>
            <w:pPr>
              <w:pStyle w:val="ListParagraph"/>
              <w:numPr>
                <w:ilvl w:val="0"/>
                <w:numId w:val="4"/>
              </w:numPr>
            </w:pPr>
            <w:r>
              <w:rPr>
                <w:rStyle w:val="row-content"/>
              </w:rPr>
              <w:t xml:space="preserve">Volunteer/unpaid staff hours worked by Board members relating to the service type.</w:t>
            </w:r>
          </w:p>
          <w:p>
            <w:pPr>
              <w:pStyle w:val="ListParagraph"/>
              <w:numPr>
                <w:ilvl w:val="0"/>
                <w:numId w:val="4"/>
              </w:numPr>
            </w:pPr>
            <w:r>
              <w:rPr>
                <w:rStyle w:val="row-content"/>
              </w:rPr>
              <w:t xml:space="preserve">Volunteer/unpaid staff hours worked on committees or at meetings relevant to the service type.</w:t>
            </w:r>
          </w:p>
          <w:p>
            <w:pPr>
              <w:pStyle w:val="ListParagraph"/>
              <w:numPr>
                <w:ilvl w:val="0"/>
                <w:numId w:val="4"/>
              </w:numPr>
            </w:pPr>
            <w:r>
              <w:rPr>
                <w:rStyle w:val="row-content"/>
              </w:rPr>
              <w:t xml:space="preserve">Staff hours worked as unpaid work by usually paid or contract staff.</w:t>
            </w:r>
          </w:p>
          <w:p>
            <w:pPr>
              <w:pStyle w:val="ListParagraph"/>
              <w:numPr>
                <w:ilvl w:val="0"/>
                <w:numId w:val="4"/>
              </w:numPr>
            </w:pPr>
            <w:r>
              <w:rPr>
                <w:rStyle w:val="row-content"/>
              </w:rPr>
              <w:t xml:space="preserve">Volunteer/unpaid staff hours worked by staff contracted to clean premises.</w:t>
            </w:r>
          </w:p>
          <w:p>
            <w:pPr>
              <w:pStyle w:val="ListParagraph"/>
              <w:numPr>
                <w:ilvl w:val="0"/>
                <w:numId w:val="4"/>
              </w:numPr>
            </w:pPr>
            <w:r>
              <w:rPr>
                <w:rStyle w:val="row-content"/>
              </w:rPr>
              <w:t xml:space="preserve">Staff hours worked by staff receiving training relevant to the service type.</w:t>
            </w:r>
          </w:p>
          <w:p>
            <w:r>
              <w:rPr>
                <w:rStyle w:val="row-content"/>
              </w:rPr>
              <w:t xml:space="preserve">The following should be excluded from volunteer/unpaid staff hours worked:</w:t>
            </w:r>
          </w:p>
          <w:p>
            <w:pPr>
              <w:pStyle w:val="ListParagraph"/>
              <w:numPr>
                <w:ilvl w:val="0"/>
                <w:numId w:val="5"/>
              </w:numPr>
            </w:pPr>
            <w:r>
              <w:rPr>
                <w:rStyle w:val="row-content"/>
              </w:rPr>
              <w:t xml:space="preserve">Staff hours for workers on leave (including public holidays).</w:t>
            </w:r>
          </w:p>
          <w:p>
            <w:pPr>
              <w:pStyle w:val="ListParagraph"/>
              <w:numPr>
                <w:ilvl w:val="0"/>
                <w:numId w:val="5"/>
              </w:numPr>
            </w:pPr>
            <w:r>
              <w:rPr>
                <w:rStyle w:val="row-content"/>
              </w:rPr>
              <w:t xml:space="preserve">Staff hours normally worked in positions that are currently vacant.</w:t>
            </w:r>
          </w:p>
          <w:p>
            <w:r>
              <w:rPr>
                <w:rStyle w:val="row-content"/>
                <w:b/>
              </w:rPr>
              <w:t xml:space="preserve">Typical week: Collection methods</w:t>
            </w:r>
          </w:p>
          <w:p>
            <w:r>
              <w:rPr>
                <w:rStyle w:val="row-content"/>
              </w:rPr>
              <w:t xml:space="preserve">As above but include:</w:t>
            </w:r>
          </w:p>
          <w:p>
            <w:pPr>
              <w:pStyle w:val="ListParagraph"/>
              <w:numPr>
                <w:ilvl w:val="0"/>
                <w:numId w:val="6"/>
              </w:numPr>
            </w:pPr>
            <w:r>
              <w:rPr>
                <w:rStyle w:val="row-content"/>
              </w:rPr>
              <w:t xml:space="preserve">Staff hours for workers on leave (including public holidays).</w:t>
            </w:r>
          </w:p>
          <w:p>
            <w:pPr>
              <w:pStyle w:val="ListParagraph"/>
              <w:numPr>
                <w:ilvl w:val="0"/>
                <w:numId w:val="6"/>
              </w:numPr>
            </w:pPr>
            <w:r>
              <w:rPr>
                <w:rStyle w:val="row-content"/>
              </w:rPr>
              <w:t xml:space="preserve">Staff hours normally worked in positions that are currently vacant.</w:t>
            </w:r>
          </w:p>
          <w:p>
            <w:r>
              <w:br/>
            </w:r>
            <w:r>
              <w:br/>
            </w:r>
            <w:hyperlink w:history="true" r:id="Rb435f7f19814475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0d1cbbef49a479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7"/>
              </w:numPr>
            </w:pPr>
            <w:r>
              <w:rPr>
                <w:rStyle w:val="row-content"/>
              </w:rPr>
              <w:t xml:space="preserve">use fortnightly rosters as a starting point;</w:t>
            </w:r>
          </w:p>
          <w:p>
            <w:pPr>
              <w:pStyle w:val="ListParagraph"/>
              <w:numPr>
                <w:ilvl w:val="0"/>
                <w:numId w:val="7"/>
              </w:numPr>
            </w:pPr>
            <w:r>
              <w:rPr>
                <w:rStyle w:val="row-content"/>
              </w:rPr>
              <w:t xml:space="preserve">apportion total volunteer/unpaid staff hours across funded service types;</w:t>
            </w:r>
          </w:p>
          <w:p>
            <w:pPr>
              <w:pStyle w:val="ListParagraph"/>
              <w:numPr>
                <w:ilvl w:val="0"/>
                <w:numId w:val="7"/>
              </w:numPr>
            </w:pPr>
            <w:r>
              <w:rPr>
                <w:rStyle w:val="row-content"/>
              </w:rPr>
              <w:t xml:space="preserve">divide this figure by two to get weekly volunteer/unpaid staff hours for the week preceding the end of the reporting period; and</w:t>
            </w:r>
          </w:p>
          <w:p>
            <w:pPr>
              <w:pStyle w:val="ListParagraph"/>
              <w:numPr>
                <w:ilvl w:val="0"/>
                <w:numId w:val="7"/>
              </w:numPr>
            </w:pPr>
            <w:r>
              <w:rPr>
                <w:rStyle w:val="row-content"/>
              </w:rPr>
              <w:t xml:space="preserve">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pPr>
              <w:pStyle w:val="ListParagraph"/>
              <w:numPr>
                <w:ilvl w:val="0"/>
                <w:numId w:val="8"/>
              </w:numPr>
            </w:pPr>
            <w:r>
              <w:rPr>
                <w:rStyle w:val="row-content"/>
              </w:rP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8"/>
              </w:numPr>
            </w:pPr>
            <w:r>
              <w:rPr>
                <w:rStyle w:val="row-content"/>
              </w:rPr>
              <w:t xml:space="preserve">volunteer/unpaid staff hours that are arranged by a service type outlet for another agency to provide as part of providing service type 2.06 should not be recorded. </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pPr>
              <w:pStyle w:val="ListParagraph"/>
              <w:numPr>
                <w:ilvl w:val="0"/>
                <w:numId w:val="9"/>
              </w:numPr>
            </w:pPr>
            <w:r>
              <w:rPr>
                <w:rStyle w:val="row-content"/>
              </w:rPr>
              <w:t xml:space="preserve">Volunteer/unpaid staff hours worked by administrative staff.</w:t>
            </w:r>
          </w:p>
          <w:p>
            <w:pPr>
              <w:pStyle w:val="ListParagraph"/>
              <w:numPr>
                <w:ilvl w:val="0"/>
                <w:numId w:val="9"/>
              </w:numPr>
            </w:pPr>
            <w:r>
              <w:rPr>
                <w:rStyle w:val="row-content"/>
              </w:rPr>
              <w:t xml:space="preserve">Volunteer/unpaid staff hours worked by Board members relating to the service type.</w:t>
            </w:r>
          </w:p>
          <w:p>
            <w:pPr>
              <w:pStyle w:val="ListParagraph"/>
              <w:numPr>
                <w:ilvl w:val="0"/>
                <w:numId w:val="9"/>
              </w:numPr>
            </w:pPr>
            <w:r>
              <w:rPr>
                <w:rStyle w:val="row-content"/>
              </w:rPr>
              <w:t xml:space="preserve">Volunteer/unpaid staff hours worked on committees or at meetings relevant to the service type.</w:t>
            </w:r>
          </w:p>
          <w:p>
            <w:pPr>
              <w:pStyle w:val="ListParagraph"/>
              <w:numPr>
                <w:ilvl w:val="0"/>
                <w:numId w:val="9"/>
              </w:numPr>
            </w:pPr>
            <w:r>
              <w:rPr>
                <w:rStyle w:val="row-content"/>
              </w:rPr>
              <w:t xml:space="preserve">Staff hours worked as unpaid work by usually paid or contract staff.</w:t>
            </w:r>
          </w:p>
          <w:p>
            <w:pPr>
              <w:pStyle w:val="ListParagraph"/>
              <w:numPr>
                <w:ilvl w:val="0"/>
                <w:numId w:val="9"/>
              </w:numPr>
            </w:pPr>
            <w:r>
              <w:rPr>
                <w:rStyle w:val="row-content"/>
              </w:rPr>
              <w:t xml:space="preserve">Volunteer/unpaid staff hours worked by staff contracted to clean premises.</w:t>
            </w:r>
          </w:p>
          <w:p>
            <w:pPr>
              <w:pStyle w:val="ListParagraph"/>
              <w:numPr>
                <w:ilvl w:val="0"/>
                <w:numId w:val="9"/>
              </w:numPr>
            </w:pPr>
            <w:r>
              <w:rPr>
                <w:rStyle w:val="row-content"/>
              </w:rPr>
              <w:t xml:space="preserve">Staff hours worked by staff receiving training relevant to the service type.</w:t>
            </w:r>
          </w:p>
          <w:p>
            <w:r>
              <w:rPr>
                <w:rStyle w:val="row-content"/>
              </w:rPr>
              <w:t xml:space="preserve">The following should be excluded from volunteer/unpaid staff hours worked:</w:t>
            </w:r>
          </w:p>
          <w:p>
            <w:pPr>
              <w:pStyle w:val="ListParagraph"/>
              <w:numPr>
                <w:ilvl w:val="0"/>
                <w:numId w:val="10"/>
              </w:numPr>
            </w:pPr>
            <w:r>
              <w:rPr>
                <w:rStyle w:val="row-content"/>
              </w:rPr>
              <w:t xml:space="preserve">Staff hours for workers on leave (including public holidays).</w:t>
            </w:r>
          </w:p>
          <w:p>
            <w:pPr>
              <w:pStyle w:val="ListParagraph"/>
              <w:numPr>
                <w:ilvl w:val="0"/>
                <w:numId w:val="10"/>
              </w:numPr>
            </w:pPr>
            <w:r>
              <w:rPr>
                <w:rStyle w:val="row-content"/>
              </w:rPr>
              <w:t xml:space="preserve">Staff hours normally worked in positions that are currently vacant.</w:t>
            </w:r>
          </w:p>
          <w:p>
            <w:r>
              <w:rPr>
                <w:rStyle w:val="row-content"/>
                <w:b/>
              </w:rPr>
              <w:t xml:space="preserve">Typical week: Collection methods</w:t>
            </w:r>
          </w:p>
          <w:p>
            <w:r>
              <w:rPr>
                <w:rStyle w:val="row-content"/>
              </w:rPr>
              <w:t xml:space="preserve">As above but include:</w:t>
            </w:r>
          </w:p>
          <w:p>
            <w:pPr>
              <w:pStyle w:val="ListParagraph"/>
              <w:numPr>
                <w:ilvl w:val="0"/>
                <w:numId w:val="11"/>
              </w:numPr>
            </w:pPr>
            <w:r>
              <w:rPr>
                <w:rStyle w:val="row-content"/>
              </w:rPr>
              <w:t xml:space="preserve">Staff hours for workers on leave (including public holidays).</w:t>
            </w:r>
          </w:p>
          <w:p>
            <w:pPr>
              <w:pStyle w:val="ListParagraph"/>
              <w:numPr>
                <w:ilvl w:val="0"/>
                <w:numId w:val="11"/>
              </w:numPr>
            </w:pPr>
            <w:r>
              <w:rPr>
                <w:rStyle w:val="row-content"/>
              </w:rPr>
              <w:t xml:space="preserve">Staff hours normally worked in positions that are currently vacant.</w:t>
            </w:r>
          </w:p>
          <w:p>
            <w:r>
              <w:br/>
            </w:r>
            <w:r>
              <w:br/>
            </w:r>
            <w:hyperlink w:history="true" r:id="R497796e50ea24771">
              <w:r>
                <w:rPr>
                  <w:rStyle w:val="Hyperlink"/>
                </w:rPr>
                <w:t xml:space="preserve">Disability Services NMDS 2009-10</w:t>
              </w:r>
            </w:hyperlink>
          </w:p>
          <w:p>
            <w:pPr>
              <w:spacing w:before="0" w:after="0"/>
            </w:pPr>
            <w:r>
              <w:rPr>
                <w:rStyle w:val="row-content"/>
                <w:color w:val="244061"/>
              </w:rPr>
              <w:t xml:space="preserve">       </w:t>
            </w:r>
            <w:hyperlink w:history="true" r:id="R59ae655786a3472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w:t>
            </w:r>
          </w:p>
          <w:p>
            <w:r>
              <w:rPr>
                <w:rStyle w:val="row-content"/>
              </w:rPr>
              <w:t xml:space="preserve">Staff hours for workers on leave (including public holidays). Staff hours normally worked in positions that are currently vacant.</w:t>
            </w:r>
            <w:r>
              <w:br/>
            </w:r>
            <w:r>
              <w:br/>
            </w:r>
            <w:hyperlink w:history="true" r:id="R0204fd65e3e24c1d">
              <w:r>
                <w:rPr>
                  <w:rStyle w:val="Hyperlink"/>
                </w:rPr>
                <w:t xml:space="preserve">Disability Services NMDS 2010-11</w:t>
              </w:r>
            </w:hyperlink>
          </w:p>
          <w:p>
            <w:pPr>
              <w:spacing w:before="0" w:after="0"/>
            </w:pPr>
            <w:r>
              <w:rPr>
                <w:rStyle w:val="row-content"/>
                <w:color w:val="244061"/>
              </w:rPr>
              <w:t xml:space="preserve">       </w:t>
            </w:r>
            <w:hyperlink w:history="true" r:id="R7968e6d243204e1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 Staff hours for workers on leave (including public holidays). Staff hours normally worked in positions that are currently vacant.</w:t>
            </w:r>
          </w:p>
          <w:p>
            <w:r>
              <w:br/>
            </w:r>
            <w:r>
              <w:br/>
            </w:r>
            <w:hyperlink w:history="true" r:id="Rfcd77c498f8e485e">
              <w:r>
                <w:rPr>
                  <w:rStyle w:val="Hyperlink"/>
                </w:rPr>
                <w:t xml:space="preserve">Disability Services NMDS 2011-12</w:t>
              </w:r>
            </w:hyperlink>
          </w:p>
          <w:p>
            <w:pPr>
              <w:spacing w:before="0" w:after="0"/>
            </w:pPr>
            <w:r>
              <w:rPr>
                <w:rStyle w:val="row-content"/>
                <w:color w:val="244061"/>
              </w:rPr>
              <w:t xml:space="preserve">       </w:t>
            </w:r>
            <w:hyperlink w:history="true" r:id="R000f3744f23b445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 Staff hours for workers on leave (including public holidays). Staff hours normally worked in positions that are currently vacant.</w:t>
            </w:r>
          </w:p>
          <w:p>
            <w:r>
              <w:br/>
            </w:r>
            <w:r>
              <w:br/>
            </w:r>
            <w:hyperlink w:history="true" r:id="R82a14a40c7114c6a">
              <w:r>
                <w:rPr>
                  <w:rStyle w:val="Hyperlink"/>
                </w:rPr>
                <w:t xml:space="preserve">Disability Services NMDS 2012-14</w:t>
              </w:r>
            </w:hyperlink>
          </w:p>
          <w:p>
            <w:pPr>
              <w:spacing w:before="0" w:after="0"/>
            </w:pPr>
            <w:r>
              <w:rPr>
                <w:rStyle w:val="row-content"/>
                <w:color w:val="244061"/>
              </w:rPr>
              <w:t xml:space="preserve">       </w:t>
            </w:r>
            <w:hyperlink w:history="true" r:id="Raa25cf568bb4416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Hours worked by volunteer/unpaid staff refers to the actual total hours worked by staff, volunteers or students and others who do not receive payment for the work which they perform on behalf of the </w:t>
            </w:r>
            <w:hyperlink w:history="true" r:id="Rec836c5b8ae5449e">
              <w:r>
                <w:rPr>
                  <w:rStyle w:val="Hyperlink"/>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history="true" r:id="R26409c532d1f4c6e">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DS NMDS:</w:t>
            </w:r>
          </w:p>
          <w:p>
            <w:pPr>
              <w:pStyle w:val="ListParagraph"/>
              <w:numPr>
                <w:ilvl w:val="0"/>
                <w:numId w:val="1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2"/>
              </w:numPr>
            </w:pPr>
            <w:r>
              <w:rPr>
                <w:rStyle w:val="row-content"/>
              </w:rPr>
              <w:t xml:space="preserve">actual total hours worked by all volunterr/unpaid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1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 </w:t>
            </w:r>
          </w:p>
          <w:p>
            <w:pPr>
              <w:pStyle w:val="ListParagraph"/>
              <w:numPr>
                <w:ilvl w:val="0"/>
                <w:numId w:val="1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non-NDA service users. </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4"/>
              </w:numPr>
            </w:pPr>
            <w:r>
              <w:rPr>
                <w:rStyle w:val="row-content"/>
              </w:rPr>
              <w:t xml:space="preserve">use fortnightly rosters as a starting point apportion total staff hours across funded service types</w:t>
            </w:r>
          </w:p>
          <w:p>
            <w:pPr>
              <w:pStyle w:val="ListParagraph"/>
              <w:numPr>
                <w:ilvl w:val="0"/>
                <w:numId w:val="14"/>
              </w:numPr>
            </w:pPr>
            <w:r>
              <w:rPr>
                <w:rStyle w:val="row-content"/>
              </w:rPr>
              <w:t xml:space="preserve">divide this figure by two to get weekly staff hours for the week preceding the end of the reporting period. </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6a1b35a718e54e6c">
              <w:r>
                <w:rPr>
                  <w:rStyle w:val="Hyperlink"/>
                </w:rPr>
                <w:t xml:space="preserve">service type</w:t>
              </w:r>
            </w:hyperlink>
            <w:r>
              <w:rPr>
                <w:rStyle w:val="row-content"/>
              </w:rPr>
              <w:t xml:space="preserve"> 2.06 Case management, local coordination and development, the following rules for calculating staff hours apply:</w:t>
            </w:r>
          </w:p>
          <w:p>
            <w:pPr>
              <w:pStyle w:val="ListParagraph"/>
              <w:numPr>
                <w:ilvl w:val="0"/>
                <w:numId w:val="1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5"/>
              </w:numPr>
            </w:pPr>
            <w:r>
              <w:rPr>
                <w:rStyle w:val="row-content"/>
              </w:rPr>
              <w:t xml:space="preserve">see also data items 17e–f ‘hours received’ per service user, as similar rules apply to the calculation of hours received by service users. </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16"/>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6"/>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6"/>
              </w:numPr>
            </w:pPr>
            <w:r>
              <w:rPr>
                <w:rStyle w:val="row-content"/>
              </w:rPr>
              <w:t xml:space="preserve">see also data items 17e–f ‘hours received’ per service user, as similar rules apply to the calculation of hours received by service users.</w:t>
            </w:r>
          </w:p>
          <w:p>
            <w:r>
              <w:br/>
            </w:r>
            <w:r>
              <w:br/>
            </w:r>
            <w:hyperlink w:history="true" r:id="R9dc1bb169e0441c2">
              <w:r>
                <w:rPr>
                  <w:rStyle w:val="Hyperlink"/>
                </w:rPr>
                <w:t xml:space="preserve">Disability Services NMDS 2014-15</w:t>
              </w:r>
            </w:hyperlink>
          </w:p>
          <w:p>
            <w:pPr>
              <w:spacing w:before="0" w:after="0"/>
            </w:pPr>
            <w:r>
              <w:rPr>
                <w:rStyle w:val="row-content"/>
                <w:color w:val="244061"/>
              </w:rPr>
              <w:t xml:space="preserve">       </w:t>
            </w:r>
            <w:hyperlink w:history="true" r:id="Rc4ae0d918868498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Hours worked by volunteer/unpaid staff refers to the actual total hours worked by staff, volunteers or students and others who do not receive payment for the work which they perform on behalf of the </w:t>
            </w:r>
            <w:hyperlink w:history="true" r:id="Rdc2f020db2974bea">
              <w:r>
                <w:rPr>
                  <w:rStyle w:val="Hyperlink"/>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history="true" r:id="R17f45c9e609a492c">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1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7"/>
              </w:numPr>
            </w:pPr>
            <w:r>
              <w:rPr>
                <w:rStyle w:val="row-content"/>
              </w:rPr>
              <w:t xml:space="preserve">actual total hours worked by all volunterr/unpaid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1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 </w:t>
            </w:r>
          </w:p>
          <w:p>
            <w:pPr>
              <w:pStyle w:val="ListParagraph"/>
              <w:numPr>
                <w:ilvl w:val="0"/>
                <w:numId w:val="18"/>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 </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9"/>
              </w:numPr>
            </w:pPr>
            <w:r>
              <w:rPr>
                <w:rStyle w:val="row-content"/>
              </w:rPr>
              <w:t xml:space="preserve">use fortnightly rosters as a starting point apportion total staff hours across funded service types</w:t>
            </w:r>
          </w:p>
          <w:p>
            <w:pPr>
              <w:pStyle w:val="ListParagraph"/>
              <w:numPr>
                <w:ilvl w:val="0"/>
                <w:numId w:val="19"/>
              </w:numPr>
            </w:pPr>
            <w:r>
              <w:rPr>
                <w:rStyle w:val="row-content"/>
              </w:rPr>
              <w:t xml:space="preserve">divide this figure by two to get weekly staff hours for the week preceding the end of the reporting period. </w:t>
            </w:r>
          </w:p>
          <w:p>
            <w:r>
              <w:rPr>
                <w:rStyle w:val="row-content"/>
              </w:rPr>
              <w:t xml:space="preserve">A </w:t>
            </w:r>
            <w:hyperlink w:history="true" r:id="Rff6a9d395e184047">
              <w:r>
                <w:rPr>
                  <w:rStyle w:val="Hyperlink"/>
                </w:rPr>
                <w:t xml:space="preserve">funded agency</w:t>
              </w:r>
            </w:hyperlink>
            <w:r>
              <w:rPr>
                <w:rStyle w:val="row-content"/>
              </w:rP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4228af422e3d4c6b">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2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2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20"/>
              </w:numPr>
            </w:pPr>
            <w:r>
              <w:rPr>
                <w:rStyle w:val="row-content"/>
              </w:rPr>
              <w:t xml:space="preserve">see also data items 17e–f ‘hours received’ per service user, as similar rules apply to the calculation of hours received by service users. </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21"/>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21"/>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1"/>
              </w:numPr>
            </w:pPr>
            <w:r>
              <w:rPr>
                <w:rStyle w:val="row-content"/>
              </w:rPr>
              <w:t xml:space="preserve">see also data items 17e–f ‘hours received’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9e88f16d67dc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17b780362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8f16d67dc4d94" /><Relationship Type="http://schemas.openxmlformats.org/officeDocument/2006/relationships/header" Target="/word/header1.xml" Id="Rfd99f87a1dc44d0d" /><Relationship Type="http://schemas.openxmlformats.org/officeDocument/2006/relationships/settings" Target="/word/settings.xml" Id="Rd7898382c0eb43ba" /><Relationship Type="http://schemas.openxmlformats.org/officeDocument/2006/relationships/styles" Target="/word/styles.xml" Id="R1812be004fd84e10" /><Relationship Type="http://schemas.openxmlformats.org/officeDocument/2006/relationships/hyperlink" Target="https://meteor.aihw.gov.au/RegistrationAuthority/1" TargetMode="External" Id="R3c0125a934b94f17" /><Relationship Type="http://schemas.openxmlformats.org/officeDocument/2006/relationships/hyperlink" Target="https://meteor.aihw.gov.au/RegistrationAuthority/16" TargetMode="External" Id="Ra28b7753d5194cd1" /><Relationship Type="http://schemas.openxmlformats.org/officeDocument/2006/relationships/hyperlink" Target="https://meteor.aihw.gov.au/content/327272" TargetMode="External" Id="R5b6b88d353f045fe" /><Relationship Type="http://schemas.openxmlformats.org/officeDocument/2006/relationships/hyperlink" Target="https://meteor.aihw.gov.au/content/347874" TargetMode="External" Id="Rf535891dc26345e6" /><Relationship Type="http://schemas.openxmlformats.org/officeDocument/2006/relationships/hyperlink" Target="https://meteor.aihw.gov.au/content/270747" TargetMode="External" Id="R41f7352044ef49ce" /><Relationship Type="http://schemas.openxmlformats.org/officeDocument/2006/relationships/hyperlink" Target="https://meteor.aihw.gov.au/content/270211" TargetMode="External" Id="Ra299cbf577fa4afc" /><Relationship Type="http://schemas.openxmlformats.org/officeDocument/2006/relationships/hyperlink" Target="https://meteor.aihw.gov.au/RegistrationAuthority/1" TargetMode="External" Id="Rc9e0d288044b45d8" /><Relationship Type="http://schemas.openxmlformats.org/officeDocument/2006/relationships/hyperlink" Target="https://meteor.aihw.gov.au/content/317350" TargetMode="External" Id="Rd0de5e063c0441a0" /><Relationship Type="http://schemas.openxmlformats.org/officeDocument/2006/relationships/hyperlink" Target="https://meteor.aihw.gov.au/RegistrationAuthority/1" TargetMode="External" Id="R1c602968848f410a" /><Relationship Type="http://schemas.openxmlformats.org/officeDocument/2006/relationships/numbering" Target="/word/numbering.xml" Id="Rd4261226f4e54b65" /><Relationship Type="http://schemas.openxmlformats.org/officeDocument/2006/relationships/hyperlink" Target="https://meteor.aihw.gov.au/content/372123" TargetMode="External" Id="Rb435f7f198144759" /><Relationship Type="http://schemas.openxmlformats.org/officeDocument/2006/relationships/hyperlink" Target="https://meteor.aihw.gov.au/RegistrationAuthority/1" TargetMode="External" Id="R60d1cbbef49a479f" /><Relationship Type="http://schemas.openxmlformats.org/officeDocument/2006/relationships/hyperlink" Target="https://meteor.aihw.gov.au/content/386485" TargetMode="External" Id="R497796e50ea24771" /><Relationship Type="http://schemas.openxmlformats.org/officeDocument/2006/relationships/hyperlink" Target="https://meteor.aihw.gov.au/RegistrationAuthority/1" TargetMode="External" Id="R59ae655786a34722" /><Relationship Type="http://schemas.openxmlformats.org/officeDocument/2006/relationships/hyperlink" Target="https://meteor.aihw.gov.au/content/428708" TargetMode="External" Id="R0204fd65e3e24c1d" /><Relationship Type="http://schemas.openxmlformats.org/officeDocument/2006/relationships/hyperlink" Target="https://meteor.aihw.gov.au/RegistrationAuthority/1" TargetMode="External" Id="R7968e6d243204e16" /><Relationship Type="http://schemas.openxmlformats.org/officeDocument/2006/relationships/hyperlink" Target="https://meteor.aihw.gov.au/content/461636" TargetMode="External" Id="Rfcd77c498f8e485e" /><Relationship Type="http://schemas.openxmlformats.org/officeDocument/2006/relationships/hyperlink" Target="https://meteor.aihw.gov.au/RegistrationAuthority/1" TargetMode="External" Id="R000f3744f23b4453" /><Relationship Type="http://schemas.openxmlformats.org/officeDocument/2006/relationships/hyperlink" Target="https://meteor.aihw.gov.au/content/461640" TargetMode="External" Id="R82a14a40c7114c6a" /><Relationship Type="http://schemas.openxmlformats.org/officeDocument/2006/relationships/hyperlink" Target="https://meteor.aihw.gov.au/RegistrationAuthority/1" TargetMode="External" Id="Raa25cf568bb44162" /><Relationship Type="http://schemas.openxmlformats.org/officeDocument/2006/relationships/hyperlink" Target="https://meteor.aihw.gov.au/content/501973" TargetMode="External" Id="Rec836c5b8ae5449e" /><Relationship Type="http://schemas.openxmlformats.org/officeDocument/2006/relationships/hyperlink" Target="https://meteor.aihw.gov.au/content/502689" TargetMode="External" Id="R26409c532d1f4c6e" /><Relationship Type="http://schemas.openxmlformats.org/officeDocument/2006/relationships/hyperlink" Target="https://meteor.aihw.gov.au/content/500887" TargetMode="External" Id="R6a1b35a718e54e6c" /><Relationship Type="http://schemas.openxmlformats.org/officeDocument/2006/relationships/hyperlink" Target="https://meteor.aihw.gov.au/content/569749" TargetMode="External" Id="R9dc1bb169e0441c2" /><Relationship Type="http://schemas.openxmlformats.org/officeDocument/2006/relationships/hyperlink" Target="https://meteor.aihw.gov.au/RegistrationAuthority/16" TargetMode="External" Id="Rc4ae0d9188684981" /><Relationship Type="http://schemas.openxmlformats.org/officeDocument/2006/relationships/hyperlink" Target="https://meteor.aihw.gov.au/content/501973" TargetMode="External" Id="Rdc2f020db2974bea" /><Relationship Type="http://schemas.openxmlformats.org/officeDocument/2006/relationships/hyperlink" Target="https://meteor.aihw.gov.au/content/502689" TargetMode="External" Id="R17f45c9e609a492c" /><Relationship Type="http://schemas.openxmlformats.org/officeDocument/2006/relationships/hyperlink" Target="https://meteor.aihw.gov.au/content/386548" TargetMode="External" Id="Rff6a9d395e184047" /><Relationship Type="http://schemas.openxmlformats.org/officeDocument/2006/relationships/hyperlink" Target="https://meteor.aihw.gov.au/content/500887" TargetMode="External" Id="R4228af422e3d4c6b" /></Relationships>
</file>

<file path=word/_rels/header1.xml.rels>&#65279;<?xml version="1.0" encoding="utf-8"?><Relationships xmlns="http://schemas.openxmlformats.org/package/2006/relationships"><Relationship Type="http://schemas.openxmlformats.org/officeDocument/2006/relationships/image" Target="/media/image.png" Id="Radf17b7803624935" /></Relationships>
</file>