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3c22293e6634227" /></Relationships>
</file>

<file path=word/document.xml><?xml version="1.0" encoding="utf-8"?>
<w:document xmlns:r="http://schemas.openxmlformats.org/officeDocument/2006/relationships" xmlns:w="http://schemas.openxmlformats.org/wordprocessingml/2006/main">
  <w:body>
    <w:p>
      <w:pPr>
        <w:pStyle w:val="Title"/>
      </w:pPr>
      <w:r>
        <w:t>Person—count of coronary artery lesions successfully dilated, total number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Person—count of coronary artery lesions successfully dilated, 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coronary artery lesions successfully dilated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4b102696a44dc4">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 person's coronary artery lesions successfully dilated.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94fe95bffe4229">
              <w:r>
                <w:rPr>
                  <w:rStyle w:val="Hyperlink"/>
                </w:rPr>
                <w:t xml:space="preserve">Person—count of coronary artery lesions successfully dilated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66b1679de764037">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lesions successfully dilated should be recorded for each percutaneous coronary intervention (PCI) performed.</w:t>
            </w:r>
          </w:p>
          <w:p>
            <w:pPr>
              <w:spacing w:after="160"/>
            </w:pPr>
            <w:r>
              <w:rPr>
                <w:rStyle w:val="row-content-rich-text"/>
              </w:rPr>
              <w:t xml:space="preserve">Successful dilation is where:</w:t>
            </w:r>
          </w:p>
          <w:p>
            <w:pPr>
              <w:pStyle w:val="ListParagraph"/>
              <w:numPr>
                <w:ilvl w:val="0"/>
                <w:numId w:val="2"/>
              </w:numPr>
            </w:pPr>
            <w:r>
              <w:rPr>
                <w:rStyle w:val="row-content-rich-text"/>
              </w:rPr>
              <w:t xml:space="preserve">residual stenosis is less than 10% following coronary stenting; OR</w:t>
            </w:r>
          </w:p>
          <w:p>
            <w:pPr>
              <w:pStyle w:val="ListParagraph"/>
              <w:numPr>
                <w:ilvl w:val="0"/>
                <w:numId w:val="2"/>
              </w:numPr>
            </w:pPr>
            <w:r>
              <w:rPr>
                <w:rStyle w:val="row-content-rich-text"/>
              </w:rPr>
              <w:t xml:space="preserve">residual stenosis is less than 50% after balloon angioplasty alone.</w:t>
            </w:r>
          </w:p>
          <w:p>
            <w:pPr/>
            <w:r>
              <w:rPr>
                <w:rStyle w:val="row-content-rich-text"/>
              </w:rPr>
              <w:t xml:space="preserve">The value '99' is not for use in primary data collections.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lesions successfully dilated should be recorded from the angioplasty report.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15c315b09a04c16">
              <w:r>
                <w:rPr>
                  <w:rStyle w:val="Hyperlink"/>
                </w:rPr>
                <w:t xml:space="preserve">Coronary artery cluster</w:t>
              </w:r>
            </w:hyperlink>
          </w:p>
          <w:p>
            <w:pPr>
              <w:pStyle w:val="registration-status"/>
              <w:spacing w:before="0" w:after="0"/>
            </w:pPr>
            <w:hyperlink w:history="true" r:id="R56bf531304df4686">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Record when a percutaneous coronary intervention is performed.</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67a8dacc2b2a49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344411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8e84a14fb84f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a8dacc2b2a495d" /><Relationship Type="http://schemas.openxmlformats.org/officeDocument/2006/relationships/header" Target="/word/header1.xml" Id="R2ca9cff301c54f77" /><Relationship Type="http://schemas.openxmlformats.org/officeDocument/2006/relationships/settings" Target="/word/settings.xml" Id="R16a9e8c7ad7c4d1e" /><Relationship Type="http://schemas.openxmlformats.org/officeDocument/2006/relationships/styles" Target="/word/styles.xml" Id="R2f5019e5cb204575" /><Relationship Type="http://schemas.openxmlformats.org/officeDocument/2006/relationships/numbering" Target="/word/numbering.xml" Id="R6cec426e89354b23" /><Relationship Type="http://schemas.openxmlformats.org/officeDocument/2006/relationships/hyperlink" Target="https://meteor.aihw.gov.au/RegistrationAuthority/12" TargetMode="External" Id="Rcd4b102696a44dc4" /><Relationship Type="http://schemas.openxmlformats.org/officeDocument/2006/relationships/hyperlink" Target="https://meteor.aihw.gov.au/content/344409" TargetMode="External" Id="Ra994fe95bffe4229" /><Relationship Type="http://schemas.openxmlformats.org/officeDocument/2006/relationships/hyperlink" Target="https://meteor.aihw.gov.au/content/347205" TargetMode="External" Id="Re66b1679de764037" /><Relationship Type="http://schemas.openxmlformats.org/officeDocument/2006/relationships/hyperlink" Target="https://meteor.aihw.gov.au/content/352651" TargetMode="External" Id="R515c315b09a04c16" /><Relationship Type="http://schemas.openxmlformats.org/officeDocument/2006/relationships/hyperlink" Target="https://meteor.aihw.gov.au/RegistrationAuthority/12" TargetMode="External" Id="R56bf531304df4686" /></Relationships>
</file>

<file path=word/_rels/header1.xml.rels>&#65279;<?xml version="1.0" encoding="utf-8"?><Relationships xmlns="http://schemas.openxmlformats.org/package/2006/relationships"><Relationship Type="http://schemas.openxmlformats.org/officeDocument/2006/relationships/image" Target="/media/image.png" Id="Rf78e84a14fb84fbe" /></Relationships>
</file>