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15022930b64e49"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c5313b3e74e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coronary artery lesions successfully dilated.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6d4752d84d4df1">
              <w:r>
                <w:rPr>
                  <w:rStyle w:val="Hyperlink"/>
                </w:rPr>
                <w:t xml:space="preserve">Person—count of coronary artery lesions successfully dilated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efcef9e6846a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successfully dilated.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04d07bbb5b4c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fb1e670684486b">
              <w:r>
                <w:rPr>
                  <w:rStyle w:val="Hyperlink"/>
                </w:rPr>
                <w:t xml:space="preserve">Count of coronary artery lesions successfully dilated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0d1cf99b2743c9">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d8f856e4144ed">
              <w:r>
                <w:rPr>
                  <w:rStyle w:val="Hyperlink"/>
                  <w:color w:val="244061"/>
                </w:rPr>
                <w:t xml:space="preserve">Health</w:t>
              </w:r>
            </w:hyperlink>
            <w:r>
              <w:rPr>
                <w:rStyle w:val="row-content"/>
                <w:color w:val="244061"/>
              </w:rPr>
              <w:t xml:space="preserve">, Standard 01/10/2008</w:t>
            </w:r>
          </w:p>
          <w:p>
            <w:pPr>
              <w:spacing w:before="0" w:after="0"/>
            </w:pPr>
            <w:hyperlink w:history="true" r:id="R22f0d82c64bb464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797c67968ff452e">
              <w:r>
                <w:rPr>
                  <w:rStyle w:val="Hyperlink"/>
                  <w:color w:val="244061"/>
                </w:rPr>
                <w:t xml:space="preserve">Housing assistance</w:t>
              </w:r>
            </w:hyperlink>
            <w:r>
              <w:rPr>
                <w:rStyle w:val="row-content"/>
                <w:color w:val="244061"/>
              </w:rPr>
              <w:t xml:space="preserve">, Standard 01/05/2013</w:t>
            </w:r>
          </w:p>
          <w:p>
            <w:pPr>
              <w:spacing w:before="0" w:after="0"/>
            </w:pPr>
            <w:hyperlink w:history="true" r:id="R9721d8da78504fa9">
              <w:r>
                <w:rPr>
                  <w:rStyle w:val="Hyperlink"/>
                  <w:color w:val="244061"/>
                </w:rPr>
                <w:t xml:space="preserve">Indigenous</w:t>
              </w:r>
            </w:hyperlink>
            <w:r>
              <w:rPr>
                <w:rStyle w:val="row-content"/>
                <w:color w:val="244061"/>
              </w:rPr>
              <w:t xml:space="preserve">, Standard 08/10/2014</w:t>
            </w:r>
          </w:p>
          <w:p>
            <w:pPr>
              <w:spacing w:before="0" w:after="0"/>
            </w:pPr>
            <w:hyperlink w:history="true" r:id="R6ada8248cfcf42b1">
              <w:r>
                <w:rPr>
                  <w:rStyle w:val="Hyperlink"/>
                  <w:color w:val="244061"/>
                </w:rPr>
                <w:t xml:space="preserve">Disability</w:t>
              </w:r>
            </w:hyperlink>
            <w:r>
              <w:rPr>
                <w:rStyle w:val="row-content"/>
                <w:color w:val="244061"/>
              </w:rPr>
              <w:t xml:space="preserve">, Standard 13/08/2015</w:t>
            </w:r>
          </w:p>
          <w:p>
            <w:pPr>
              <w:spacing w:before="0" w:after="0"/>
            </w:pPr>
            <w:hyperlink w:history="true" r:id="R6b4a9575d56344c8">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5731a4c5bb3e41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0a5543104346e0">
              <w:r>
                <w:rPr>
                  <w:rStyle w:val="Hyperlink"/>
                  <w:color w:val="244061"/>
                </w:rPr>
                <w:t xml:space="preserve">Tasmanian Health</w:t>
              </w:r>
            </w:hyperlink>
            <w:r>
              <w:rPr>
                <w:rStyle w:val="row-content"/>
                <w:color w:val="244061"/>
              </w:rPr>
              <w:t xml:space="preserve">, Standard 20/12/2016</w:t>
            </w:r>
          </w:p>
          <w:p>
            <w:pPr>
              <w:spacing w:before="0" w:after="0"/>
            </w:pPr>
            <w:hyperlink w:history="true" r:id="Rf52bf19c10dd45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lesions successfully dilated should be recorded for each percutaneous coronary intervention (PCI) performed.</w:t>
            </w:r>
          </w:p>
          <w:p>
            <w:pPr>
              <w:spacing w:after="160"/>
            </w:pPr>
            <w:r>
              <w:rPr>
                <w:rStyle w:val="row-content-rich-text"/>
              </w:rPr>
              <w:t xml:space="preserve">Successful dilation is where:</w:t>
            </w:r>
          </w:p>
          <w:p>
            <w:pPr>
              <w:pStyle w:val="ListParagraph"/>
              <w:numPr>
                <w:ilvl w:val="0"/>
                <w:numId w:val="2"/>
              </w:numPr>
            </w:pPr>
            <w:r>
              <w:rPr>
                <w:rStyle w:val="row-content-rich-text"/>
              </w:rPr>
              <w:t xml:space="preserve">residual stenosis is less than 10% following coronary stenting; OR</w:t>
            </w:r>
          </w:p>
          <w:p>
            <w:pPr>
              <w:pStyle w:val="ListParagraph"/>
              <w:numPr>
                <w:ilvl w:val="0"/>
                <w:numId w:val="2"/>
              </w:numPr>
            </w:pPr>
            <w:r>
              <w:rPr>
                <w:rStyle w:val="row-content-rich-text"/>
              </w:rPr>
              <w:t xml:space="preserve">residual stenosis is less than 50% after balloon angioplasty alone.</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successfully dilated should be recorded from the angioplasty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24f33c0934aee">
              <w:r>
                <w:rPr>
                  <w:rStyle w:val="Hyperlink"/>
                </w:rPr>
                <w:t xml:space="preserve">Coronary artery cluster</w:t>
              </w:r>
            </w:hyperlink>
          </w:p>
          <w:p>
            <w:pPr>
              <w:pStyle w:val="registration-status"/>
              <w:spacing w:before="0" w:after="0"/>
            </w:pPr>
            <w:hyperlink w:history="true" r:id="Reef77c37349c409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112a61d5bb3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91b38af7b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2a61d5bb3428c" /><Relationship Type="http://schemas.openxmlformats.org/officeDocument/2006/relationships/header" Target="/word/header1.xml" Id="R57d63d7da4dc4040" /><Relationship Type="http://schemas.openxmlformats.org/officeDocument/2006/relationships/settings" Target="/word/settings.xml" Id="Re28162509e844449" /><Relationship Type="http://schemas.openxmlformats.org/officeDocument/2006/relationships/styles" Target="/word/styles.xml" Id="Rbbf463abaae4470b" /><Relationship Type="http://schemas.openxmlformats.org/officeDocument/2006/relationships/numbering" Target="/word/numbering.xml" Id="R8077c45574a14ba3" /><Relationship Type="http://schemas.openxmlformats.org/officeDocument/2006/relationships/hyperlink" Target="https://meteor.aihw.gov.au/RegistrationAuthority/12" TargetMode="External" Id="R2bac5313b3e74edf" /><Relationship Type="http://schemas.openxmlformats.org/officeDocument/2006/relationships/hyperlink" Target="https://meteor.aihw.gov.au/content/344409" TargetMode="External" Id="R4c6d4752d84d4df1" /><Relationship Type="http://schemas.openxmlformats.org/officeDocument/2006/relationships/hyperlink" Target="https://meteor.aihw.gov.au/RegistrationAuthority/12" TargetMode="External" Id="Rcebefcef9e6846a1" /><Relationship Type="http://schemas.openxmlformats.org/officeDocument/2006/relationships/hyperlink" Target="https://meteor.aihw.gov.au/content/268955" TargetMode="External" Id="R1004d07bbb5b4c58" /><Relationship Type="http://schemas.openxmlformats.org/officeDocument/2006/relationships/hyperlink" Target="https://meteor.aihw.gov.au/content/344407" TargetMode="External" Id="R4afb1e670684486b" /><Relationship Type="http://schemas.openxmlformats.org/officeDocument/2006/relationships/hyperlink" Target="https://meteor.aihw.gov.au/content/347205" TargetMode="External" Id="R060d1cf99b2743c9" /><Relationship Type="http://schemas.openxmlformats.org/officeDocument/2006/relationships/hyperlink" Target="https://meteor.aihw.gov.au/RegistrationAuthority/12" TargetMode="External" Id="R3d2d8f856e4144ed" /><Relationship Type="http://schemas.openxmlformats.org/officeDocument/2006/relationships/hyperlink" Target="https://meteor.aihw.gov.au/RegistrationAuthority/1" TargetMode="External" Id="R22f0d82c64bb464f" /><Relationship Type="http://schemas.openxmlformats.org/officeDocument/2006/relationships/hyperlink" Target="https://meteor.aihw.gov.au/RegistrationAuthority/11" TargetMode="External" Id="R4797c67968ff452e" /><Relationship Type="http://schemas.openxmlformats.org/officeDocument/2006/relationships/hyperlink" Target="https://meteor.aihw.gov.au/RegistrationAuthority/6" TargetMode="External" Id="R9721d8da78504fa9" /><Relationship Type="http://schemas.openxmlformats.org/officeDocument/2006/relationships/hyperlink" Target="https://meteor.aihw.gov.au/RegistrationAuthority/16" TargetMode="External" Id="R6ada8248cfcf42b1" /><Relationship Type="http://schemas.openxmlformats.org/officeDocument/2006/relationships/hyperlink" Target="https://meteor.aihw.gov.au/RegistrationAuthority/10" TargetMode="External" Id="R6b4a9575d56344c8" /><Relationship Type="http://schemas.openxmlformats.org/officeDocument/2006/relationships/hyperlink" Target="https://meteor.aihw.gov.au/RegistrationAuthority/17" TargetMode="External" Id="R5731a4c5bb3e41cd" /><Relationship Type="http://schemas.openxmlformats.org/officeDocument/2006/relationships/hyperlink" Target="https://meteor.aihw.gov.au/RegistrationAuthority/15" TargetMode="External" Id="R4f0a5543104346e0" /><Relationship Type="http://schemas.openxmlformats.org/officeDocument/2006/relationships/hyperlink" Target="https://meteor.aihw.gov.au/RegistrationAuthority/7" TargetMode="External" Id="Rf52bf19c10dd45a1" /><Relationship Type="http://schemas.openxmlformats.org/officeDocument/2006/relationships/hyperlink" Target="https://meteor.aihw.gov.au/content/352651" TargetMode="External" Id="Ref824f33c0934aee" /><Relationship Type="http://schemas.openxmlformats.org/officeDocument/2006/relationships/hyperlink" Target="https://meteor.aihw.gov.au/RegistrationAuthority/12" TargetMode="External" Id="Reef77c37349c4097" /></Relationships>
</file>

<file path=word/_rels/header1.xml.rels>&#65279;<?xml version="1.0" encoding="utf-8"?><Relationships xmlns="http://schemas.openxmlformats.org/package/2006/relationships"><Relationship Type="http://schemas.openxmlformats.org/officeDocument/2006/relationships/image" Target="/media/image.png" Id="R7bb91b38af7b432e" /></Relationships>
</file>