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a14d5ce1554a9c" /></Relationships>
</file>

<file path=word/document.xml><?xml version="1.0" encoding="utf-8"?>
<w:document xmlns:r="http://schemas.openxmlformats.org/officeDocument/2006/relationships" xmlns:w="http://schemas.openxmlformats.org/wordprocessingml/2006/main">
  <w:body>
    <w:p>
      <w:pPr>
        <w:pStyle w:val="Title"/>
      </w:pPr>
      <w:r>
        <w:t>Person—person identifier, (child protection and support services) NX[X(13)]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(child protection and support services) NX[X(13)]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identifier-child protection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cdfc852e344bf">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uniquely identifies a person within a state or 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16ea5dc1b54ab0">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a1994ee39b47ef">
              <w:r>
                <w:rPr>
                  <w:rStyle w:val="Hyperlink"/>
                </w:rPr>
                <w:t xml:space="preserve">Identifier NX[X(13)]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and Territory identifier should be the first character of the ID (N), according to the following ABS standard:</w:t>
            </w:r>
          </w:p>
          <w:p>
            <w:pPr>
              <w:spacing w:after="160"/>
            </w:pPr>
            <w:r>
              <w:rPr>
                <w:rStyle w:val="row-content-rich-text"/>
              </w:rPr>
              <w:t xml:space="preserve">1. New South Wales</w:t>
            </w:r>
          </w:p>
          <w:p>
            <w:pPr>
              <w:spacing w:after="160"/>
            </w:pPr>
            <w:r>
              <w:rPr>
                <w:rStyle w:val="row-content-rich-text"/>
              </w:rPr>
              <w:t xml:space="preserve">2. Victoria</w:t>
            </w:r>
          </w:p>
          <w:p>
            <w:pPr>
              <w:spacing w:after="160"/>
            </w:pPr>
            <w:r>
              <w:rPr>
                <w:rStyle w:val="row-content-rich-text"/>
              </w:rPr>
              <w:t xml:space="preserve">3. Queensland</w:t>
            </w:r>
          </w:p>
          <w:p>
            <w:pPr>
              <w:spacing w:after="160"/>
            </w:pPr>
            <w:r>
              <w:rPr>
                <w:rStyle w:val="row-content-rich-text"/>
              </w:rPr>
              <w:t xml:space="preserve">4. South Australia</w:t>
            </w:r>
          </w:p>
          <w:p>
            <w:pPr>
              <w:spacing w:after="160"/>
            </w:pPr>
            <w:r>
              <w:rPr>
                <w:rStyle w:val="row-content-rich-text"/>
              </w:rPr>
              <w:t xml:space="preserve">5. Western Australia</w:t>
            </w:r>
          </w:p>
          <w:p>
            <w:pPr>
              <w:spacing w:after="160"/>
            </w:pPr>
            <w:r>
              <w:rPr>
                <w:rStyle w:val="row-content-rich-text"/>
              </w:rPr>
              <w:t xml:space="preserve">6. Tasmania</w:t>
            </w:r>
          </w:p>
          <w:p>
            <w:pPr>
              <w:spacing w:after="160"/>
            </w:pPr>
            <w:r>
              <w:rPr>
                <w:rStyle w:val="row-content-rich-text"/>
              </w:rPr>
              <w:t xml:space="preserve">7. Northern Territory</w:t>
            </w:r>
          </w:p>
          <w:p>
            <w:pPr>
              <w:spacing w:after="160"/>
            </w:pPr>
            <w:r>
              <w:rPr>
                <w:rStyle w:val="row-content-rich-text"/>
              </w:rPr>
              <w:t xml:space="preserve">8. Australian Capital Territory</w:t>
            </w:r>
          </w:p>
          <w:p>
            <w:pPr>
              <w:spacing w:after="160"/>
            </w:pPr>
            <w:r>
              <w:rPr>
                <w:rStyle w:val="row-content-rich-text"/>
              </w:rPr>
              <w:t xml:space="preserve">9. Other Territories (i.e. Cocos (Keeling) Islands, Christmas Island and Jervis Bay Territory)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6d3d614d5145a9">
              <w:r>
                <w:rPr>
                  <w:rStyle w:val="Hyperlink"/>
                </w:rPr>
                <w:t xml:space="preserve">Person—person identifier, child protection NX[X(11)]</w:t>
              </w:r>
            </w:hyperlink>
          </w:p>
          <w:p>
            <w:pPr>
              <w:spacing w:before="0" w:after="0"/>
            </w:pPr>
            <w:r>
              <w:rPr>
                <w:rStyle w:val="row-content"/>
                <w:color w:val="244061"/>
              </w:rPr>
              <w:t xml:space="preserve">       </w:t>
            </w:r>
            <w:hyperlink w:history="true" r:id="R99ed8fa6ad324c1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a431834e5134f41">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6a3924bada4736">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7dd87d81be6541b6">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data element is implemented three times in the Out-of-home care NMDS. It is collected for the following three items:</w:t>
            </w:r>
          </w:p>
          <w:p>
            <w:pPr>
              <w:pStyle w:val="ListParagraph"/>
              <w:numPr>
                <w:ilvl w:val="0"/>
                <w:numId w:val="2"/>
              </w:numPr>
            </w:pPr>
            <w:r>
              <w:rPr>
                <w:rStyle w:val="row-content"/>
              </w:rPr>
              <w:t xml:space="preserve">a code that uniquely identifies a client within a state or territory’s child protection system (unique client identification number);</w:t>
            </w:r>
          </w:p>
          <w:p>
            <w:pPr>
              <w:pStyle w:val="ListParagraph"/>
              <w:numPr>
                <w:ilvl w:val="0"/>
                <w:numId w:val="2"/>
              </w:numPr>
            </w:pPr>
            <w:r>
              <w:rPr>
                <w:rStyle w:val="row-content"/>
              </w:rP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2"/>
              </w:numPr>
            </w:pPr>
            <w:r>
              <w:rPr>
                <w:rStyle w:val="row-content"/>
              </w:rPr>
              <w:t xml:space="preserve">a code that uniquely identifies a caseworker within a state or territory’s child protection system (unique caseworker identification number).</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rPr>
                <w:rStyle w:val="row-content"/>
              </w:rPr>
              <w:t xml:space="preserve">Any sibling of the child subject to the contact should be identified. This code should be used in conjunction with ‘Unique client identification number’ to ensure consistency of identification numbers.</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p>
            <w:r>
              <w:br/>
            </w:r>
            <w:r>
              <w:br/>
            </w:r>
            <w:hyperlink w:history="true" r:id="R40b2b63a2a554e4e">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3f174f5ec4ee4f6c">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data element is implemented three times in the Out-of-home care NMDS. It is collected for the following three items:</w:t>
            </w:r>
          </w:p>
          <w:p>
            <w:pPr>
              <w:pStyle w:val="ListParagraph"/>
              <w:numPr>
                <w:ilvl w:val="0"/>
                <w:numId w:val="3"/>
              </w:numPr>
            </w:pPr>
            <w:r>
              <w:rPr>
                <w:rStyle w:val="row-content"/>
              </w:rPr>
              <w:t xml:space="preserve">a code that uniquely identifies a client within a state or territory’s child protection system (unique client identification number);</w:t>
            </w:r>
          </w:p>
          <w:p>
            <w:pPr>
              <w:pStyle w:val="ListParagraph"/>
              <w:numPr>
                <w:ilvl w:val="0"/>
                <w:numId w:val="3"/>
              </w:numPr>
            </w:pPr>
            <w:r>
              <w:rPr>
                <w:rStyle w:val="row-content"/>
              </w:rP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3"/>
              </w:numPr>
            </w:pPr>
            <w:r>
              <w:rPr>
                <w:rStyle w:val="row-content"/>
              </w:rPr>
              <w:t xml:space="preserve">a code that uniquely identifies a caseworker within a state or territory’s child protection system (unique caseworker identification number).</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rPr>
                <w:rStyle w:val="row-content"/>
              </w:rPr>
              <w:t xml:space="preserve">Any sibling of the child subject to the contact should be identified. This code should be used in conjunction with ‘Unique client identification number’ to ensure consistency of identification numbers.</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p>
            <w:r>
              <w:br/>
            </w:r>
            <w:r>
              <w:br/>
            </w:r>
            <w:hyperlink w:history="true" r:id="Rbf7fe2138cf649f2">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b308399f23124ce4">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data element is implemented three times in the Child Protection NMDS. It is collected for the following three items:</w:t>
            </w:r>
          </w:p>
          <w:p>
            <w:pPr>
              <w:pStyle w:val="ListParagraph"/>
              <w:numPr>
                <w:ilvl w:val="0"/>
                <w:numId w:val="4"/>
              </w:numPr>
            </w:pPr>
            <w:r>
              <w:rPr>
                <w:rStyle w:val="row-content"/>
              </w:rPr>
              <w:t xml:space="preserve">a code that uniquely identifies a client within a state or territory’s child protection system (unique client identification number);</w:t>
            </w:r>
          </w:p>
          <w:p>
            <w:pPr>
              <w:pStyle w:val="ListParagraph"/>
              <w:numPr>
                <w:ilvl w:val="0"/>
                <w:numId w:val="4"/>
              </w:numPr>
            </w:pPr>
            <w:r>
              <w:rPr>
                <w:rStyle w:val="row-content"/>
              </w:rP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4"/>
              </w:numPr>
            </w:pPr>
            <w:r>
              <w:rPr>
                <w:rStyle w:val="row-content"/>
              </w:rPr>
              <w:t xml:space="preserve">a code that uniquely identifies a caseworker within a state or territory’s child protection system (unique caseworker identification number).</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rPr>
                <w:rStyle w:val="row-content"/>
              </w:rPr>
              <w:t xml:space="preserve">Any sibling of the child subject to the contact should be identified. This code should be used in conjunction with ‘Unique client identification number’ to ensure consistency of identification numbers.</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p>
            <w:r>
              <w:br/>
            </w:r>
            <w:r>
              <w:br/>
            </w:r>
            <w:hyperlink w:history="true" r:id="R873228f572404c5b">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79233acf10a54f22">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data element is implemented three times in the Child Protection NMDS. It is collected for the following three items:</w:t>
            </w:r>
          </w:p>
          <w:p>
            <w:pPr>
              <w:pStyle w:val="ListParagraph"/>
              <w:numPr>
                <w:ilvl w:val="0"/>
                <w:numId w:val="5"/>
              </w:numPr>
            </w:pPr>
            <w:r>
              <w:rPr>
                <w:rStyle w:val="row-content"/>
              </w:rPr>
              <w:t xml:space="preserve">a code that uniquely identifies a client within a state or territory’s child protection system (unique client identification number);</w:t>
            </w:r>
          </w:p>
          <w:p>
            <w:pPr>
              <w:pStyle w:val="ListParagraph"/>
              <w:numPr>
                <w:ilvl w:val="0"/>
                <w:numId w:val="5"/>
              </w:numPr>
            </w:pPr>
            <w:r>
              <w:rPr>
                <w:rStyle w:val="row-content"/>
              </w:rP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5"/>
              </w:numPr>
            </w:pPr>
            <w:r>
              <w:rPr>
                <w:rStyle w:val="row-content"/>
              </w:rPr>
              <w:t xml:space="preserve">a code that uniquely identifies a caseworker within a state or territory’s child protection system (unique caseworker identification number).</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rPr>
                <w:rStyle w:val="row-content"/>
              </w:rPr>
              <w:t xml:space="preserve">Any sibling of the child subject to the contact should be also be allocated a unique identification number. This code can be recorded at any stage the client is in contact with the child protection agency, including when the client is on a care and protection order, and or out-of-home care episode.</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p>
            <w:r>
              <w:br/>
            </w:r>
            <w:r>
              <w:br/>
            </w:r>
            <w:hyperlink w:history="true" r:id="Rbc0f68a40ae74a54">
              <w:r>
                <w:rPr>
                  <w:rStyle w:val="Hyperlink"/>
                </w:rPr>
                <w:t xml:space="preserve">Child protection and support services (CPSS) case worker cluster</w:t>
              </w:r>
            </w:hyperlink>
          </w:p>
          <w:p>
            <w:pPr>
              <w:spacing w:before="0" w:after="0"/>
            </w:pPr>
            <w:r>
              <w:rPr>
                <w:rStyle w:val="row-content"/>
                <w:color w:val="244061"/>
              </w:rPr>
              <w:t xml:space="preserve">       </w:t>
            </w:r>
            <w:hyperlink w:history="true" r:id="Rf21664bf563e42e2">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This identifier is used to identifer clients across all CPSS data files. This identifier maybe implemented more than once within each of the three CPSS data collections to uniquely identify the client as well as case workers.</w:t>
            </w:r>
          </w:p>
          <w:p>
            <w:r>
              <w:rPr>
                <w:rStyle w:val="row-content"/>
              </w:rP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r>
              <w:br/>
            </w:r>
            <w:r>
              <w:rPr>
                <w:rStyle w:val="row-content"/>
              </w:rPr>
              <w:t xml:space="preserve"> </w:t>
            </w:r>
          </w:p>
          <w:p>
            <w:r>
              <w:br/>
            </w:r>
            <w:r>
              <w:br/>
            </w:r>
            <w:hyperlink w:history="true" r:id="R7996ca85b39941d8">
              <w:r>
                <w:rPr>
                  <w:rStyle w:val="Hyperlink"/>
                </w:rPr>
                <w:t xml:space="preserve">Child protection and support services (CPSS) client cluster</w:t>
              </w:r>
            </w:hyperlink>
          </w:p>
          <w:p>
            <w:pPr>
              <w:spacing w:before="0" w:after="0"/>
            </w:pPr>
            <w:r>
              <w:rPr>
                <w:rStyle w:val="row-content"/>
                <w:color w:val="244061"/>
              </w:rPr>
              <w:t xml:space="preserve">       </w:t>
            </w:r>
            <w:hyperlink w:history="true" r:id="R2493041d1d1d483e">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This identifier is used to identifer clients across all CPSS data files.</w:t>
            </w:r>
          </w:p>
          <w:p>
            <w:r>
              <w:rPr>
                <w:rStyle w:val="row-content"/>
              </w:rP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br/>
            </w:r>
            <w:r>
              <w:br/>
            </w:r>
            <w:hyperlink w:history="true" r:id="R3c871dcf8c904d75">
              <w:r>
                <w:rPr>
                  <w:rStyle w:val="Hyperlink"/>
                </w:rPr>
                <w:t xml:space="preserve">Child protection and support services (CPSS) sibling cluster</w:t>
              </w:r>
            </w:hyperlink>
          </w:p>
          <w:p>
            <w:pPr>
              <w:spacing w:before="0" w:after="0"/>
            </w:pPr>
            <w:r>
              <w:rPr>
                <w:rStyle w:val="row-content"/>
                <w:color w:val="244061"/>
              </w:rPr>
              <w:t xml:space="preserve">       </w:t>
            </w:r>
            <w:hyperlink w:history="true" r:id="R088d4cc4715d4913">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DSS specific information: </w:t>
            </w:r>
          </w:p>
          <w:p>
            <w:r>
              <w:rPr>
                <w:rStyle w:val="row-content"/>
              </w:rPr>
              <w:t xml:space="preserve">This identifier is used to identifer clients across all CPSS data files. This identifier maybe implemented more than once within each of the three CPSS data collections to uniquely identify the client as well as siblings.</w:t>
            </w:r>
          </w:p>
          <w:p>
            <w:r>
              <w:rPr>
                <w:rStyle w:val="row-content"/>
              </w:rPr>
              <w:t xml:space="preserve">Any sibling of the child subject to the contact should be identified. This code should be used in conjunction with ‘Unique client identification number’ to ensure consistency of identification numbers.</w:t>
            </w:r>
          </w:p>
          <w:p>
            <w:r>
              <w:br/>
            </w:r>
            <w:r>
              <w:br/>
            </w:r>
          </w:p>
        </w:tc>
      </w:tr>
    </w:tbl>
    <w:p/>
    <w:tbl>
      <w:tblPr>
        <w:tblStyle w:val="TableGrid"/>
        <w:tblW w:w="0" w:type="auto"/>
      </w:tblPr>
    </w:tbl>
    <w:p>
      <w:r>
        <w:br/>
      </w:r>
    </w:p>
    <w:sectPr>
      <w:footerReference xmlns:r="http://schemas.openxmlformats.org/officeDocument/2006/relationships" w:type="default" r:id="Ra37fb6e96a0c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340193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3e5217e0b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fb6e96a0c4ee8" /><Relationship Type="http://schemas.openxmlformats.org/officeDocument/2006/relationships/header" Target="/word/header1.xml" Id="Rf791e2b28aab495b" /><Relationship Type="http://schemas.openxmlformats.org/officeDocument/2006/relationships/settings" Target="/word/settings.xml" Id="R484e51409705467e" /><Relationship Type="http://schemas.openxmlformats.org/officeDocument/2006/relationships/styles" Target="/word/styles.xml" Id="R29a15988da7d4275" /><Relationship Type="http://schemas.openxmlformats.org/officeDocument/2006/relationships/hyperlink" Target="https://meteor.aihw.gov.au/RegistrationAuthority/1" TargetMode="External" Id="R032cdfc852e344bf" /><Relationship Type="http://schemas.openxmlformats.org/officeDocument/2006/relationships/hyperlink" Target="https://meteor.aihw.gov.au/content/287172" TargetMode="External" Id="R2516ea5dc1b54ab0" /><Relationship Type="http://schemas.openxmlformats.org/officeDocument/2006/relationships/hyperlink" Target="https://meteor.aihw.gov.au/content/314213" TargetMode="External" Id="R77a1994ee39b47ef" /><Relationship Type="http://schemas.openxmlformats.org/officeDocument/2006/relationships/hyperlink" Target="https://meteor.aihw.gov.au/content/459397" TargetMode="External" Id="Rf56d3d614d5145a9" /><Relationship Type="http://schemas.openxmlformats.org/officeDocument/2006/relationships/hyperlink" Target="https://meteor.aihw.gov.au/RegistrationAuthority/17" TargetMode="External" Id="R99ed8fa6ad324c1a" /><Relationship Type="http://schemas.openxmlformats.org/officeDocument/2006/relationships/hyperlink" Target="https://meteor.aihw.gov.au/RegistrationAuthority/1" TargetMode="External" Id="R0a431834e5134f41" /><Relationship Type="http://schemas.openxmlformats.org/officeDocument/2006/relationships/hyperlink" Target="https://meteor.aihw.gov.au/content/355779" TargetMode="External" Id="Rff6a3924bada4736" /><Relationship Type="http://schemas.openxmlformats.org/officeDocument/2006/relationships/hyperlink" Target="https://meteor.aihw.gov.au/RegistrationAuthority/1" TargetMode="External" Id="R7dd87d81be6541b6" /><Relationship Type="http://schemas.openxmlformats.org/officeDocument/2006/relationships/numbering" Target="/word/numbering.xml" Id="R792a928a3ecb4b96" /><Relationship Type="http://schemas.openxmlformats.org/officeDocument/2006/relationships/hyperlink" Target="https://meteor.aihw.gov.au/content/367283" TargetMode="External" Id="R40b2b63a2a554e4e" /><Relationship Type="http://schemas.openxmlformats.org/officeDocument/2006/relationships/hyperlink" Target="https://meteor.aihw.gov.au/RegistrationAuthority/1" TargetMode="External" Id="R3f174f5ec4ee4f6c" /><Relationship Type="http://schemas.openxmlformats.org/officeDocument/2006/relationships/hyperlink" Target="https://meteor.aihw.gov.au/content/314520" TargetMode="External" Id="Rbf7fe2138cf649f2" /><Relationship Type="http://schemas.openxmlformats.org/officeDocument/2006/relationships/hyperlink" Target="https://meteor.aihw.gov.au/RegistrationAuthority/1" TargetMode="External" Id="Rb308399f23124ce4" /><Relationship Type="http://schemas.openxmlformats.org/officeDocument/2006/relationships/hyperlink" Target="https://meteor.aihw.gov.au/content/367251" TargetMode="External" Id="R873228f572404c5b" /><Relationship Type="http://schemas.openxmlformats.org/officeDocument/2006/relationships/hyperlink" Target="https://meteor.aihw.gov.au/RegistrationAuthority/1" TargetMode="External" Id="R79233acf10a54f22" /><Relationship Type="http://schemas.openxmlformats.org/officeDocument/2006/relationships/hyperlink" Target="https://meteor.aihw.gov.au/content/355935" TargetMode="External" Id="Rbc0f68a40ae74a54" /><Relationship Type="http://schemas.openxmlformats.org/officeDocument/2006/relationships/hyperlink" Target="https://meteor.aihw.gov.au/RegistrationAuthority/1" TargetMode="External" Id="Rf21664bf563e42e2" /><Relationship Type="http://schemas.openxmlformats.org/officeDocument/2006/relationships/hyperlink" Target="https://meteor.aihw.gov.au/content/355790" TargetMode="External" Id="R7996ca85b39941d8" /><Relationship Type="http://schemas.openxmlformats.org/officeDocument/2006/relationships/hyperlink" Target="https://meteor.aihw.gov.au/RegistrationAuthority/1" TargetMode="External" Id="R2493041d1d1d483e" /><Relationship Type="http://schemas.openxmlformats.org/officeDocument/2006/relationships/hyperlink" Target="https://meteor.aihw.gov.au/content/355795" TargetMode="External" Id="R3c871dcf8c904d75" /><Relationship Type="http://schemas.openxmlformats.org/officeDocument/2006/relationships/hyperlink" Target="https://meteor.aihw.gov.au/RegistrationAuthority/1" TargetMode="External" Id="R088d4cc4715d4913" /></Relationships>
</file>

<file path=word/_rels/header1.xml.rels>&#65279;<?xml version="1.0" encoding="utf-8"?><Relationships xmlns="http://schemas.openxmlformats.org/package/2006/relationships"><Relationship Type="http://schemas.openxmlformats.org/officeDocument/2006/relationships/image" Target="/media/image.png" Id="R1923e5217e0b4296" /></Relationships>
</file>