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6ce4032c7e4060"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efc2d901b4569">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47399ce16ab84542">
              <w:r>
                <w:rPr>
                  <w:rStyle w:val="Hyperlink"/>
                  <w:color w:val="244061"/>
                </w:rPr>
                <w:t xml:space="preserve">Disability</w:t>
              </w:r>
            </w:hyperlink>
            <w:r>
              <w:rPr>
                <w:rStyle w:val="row-content"/>
                <w:color w:val="244061"/>
              </w:rPr>
              <w:t xml:space="preserve">, Superseded 05/07/2019</w:t>
            </w:r>
          </w:p>
          <w:p>
            <w:pPr>
              <w:spacing w:before="0" w:after="0"/>
            </w:pPr>
            <w:hyperlink w:history="true" r:id="R5aba4a5a80af4605">
              <w:r>
                <w:rPr>
                  <w:rStyle w:val="Hyperlink"/>
                  <w:color w:val="244061"/>
                </w:rPr>
                <w:t xml:space="preserve">Homelessness</w:t>
              </w:r>
            </w:hyperlink>
            <w:r>
              <w:rPr>
                <w:rStyle w:val="row-content"/>
                <w:color w:val="244061"/>
              </w:rPr>
              <w:t xml:space="preserve">, Superseded 10/08/2018</w:t>
            </w:r>
          </w:p>
          <w:p>
            <w:pPr>
              <w:spacing w:before="0" w:after="0"/>
            </w:pPr>
            <w:hyperlink w:history="true" r:id="R56a27b08f0e6451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d7d254c6304156">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4325cef95a41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'Service episode—start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8a41010fe34d4f">
              <w:r>
                <w:rPr>
                  <w:rStyle w:val="Hyperlink"/>
                </w:rPr>
                <w:t xml:space="preserve">Service episode—episode start date, DDMMYYYY</w:t>
              </w:r>
            </w:hyperlink>
          </w:p>
          <w:p>
            <w:pPr>
              <w:spacing w:before="0" w:after="0"/>
            </w:pPr>
            <w:r>
              <w:rPr>
                <w:rStyle w:val="row-content"/>
                <w:color w:val="244061"/>
              </w:rPr>
              <w:t xml:space="preserve">       </w:t>
            </w:r>
            <w:hyperlink w:history="true" r:id="R1767796159814d9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3781e8a99254a14">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c3d35aa140124b63">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9c840ce2749447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840ce2749447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82e79ca8554596"/>
                            <a:srcRect/>
                            <a:stretch>
                              <a:fillRect/>
                            </a:stretch>
                          </pic:blipFill>
                          <pic:spPr bwMode="auto">
                            <a:xfrm>
                              <a:off x="0" y="0"/>
                              <a:ext cx="152400" cy="152400"/>
                            </a:xfrm>
                            <a:prstGeom prst="rect">
                              <a:avLst/>
                            </a:prstGeom>
                          </pic:spPr>
                        </pic:pic>
                      </a:graphicData>
                    </a:graphic>
                  </wp:inline>
                </w:drawing>
              </w:r>
              <w:r>
                <w:rPr>
                  <w:rStyle w:val="Hyperlink"/>
                </w:rPr>
                <w:t xml:space="preserve"> First service contact date, version 2, DE, NCSDD, NCSIMG,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4a1b9eaa94115">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93d0a4ac35364e5b">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date is to be entered each time a child starts a placement. This may be the child's first placement or a change of placement.</w:t>
            </w:r>
          </w:p>
          <w:p>
            <w:r>
              <w:rPr>
                <w:rStyle w:val="row-content"/>
              </w:rPr>
              <w:t xml:space="preserve">This metadata item is used to determine the length of time in specific out-of-home placements, out-of-home care as a whole and also the number of different carers a child has.</w:t>
            </w:r>
          </w:p>
          <w:p>
            <w:r>
              <w:rPr>
                <w:rStyle w:val="row-content"/>
              </w:rP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rPr>
                <w:rStyle w:val="row-content"/>
              </w:rPr>
              <w:t xml:space="preserve">If the date is unknown, the date 01011900 should be provided.</w:t>
            </w:r>
          </w:p>
          <w:p>
            <w:r>
              <w:br/>
            </w:r>
            <w:r>
              <w:br/>
            </w:r>
            <w:hyperlink w:history="true" r:id="R051cd6ac00fe46ab">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1570be62797444f1">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date is to be entered each time a child starts a placement. This may be the child's first placement or a change of placement.</w:t>
            </w:r>
          </w:p>
          <w:p>
            <w:r>
              <w:rPr>
                <w:rStyle w:val="row-content"/>
              </w:rPr>
              <w:t xml:space="preserve">This metadata item is used to determine the length of time in specific out-of-home placements, out-of-home care as a whole and also the number of different carers a child has.</w:t>
            </w:r>
          </w:p>
          <w:p>
            <w:r>
              <w:rPr>
                <w:rStyle w:val="row-content"/>
              </w:rP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rPr>
                <w:rStyle w:val="row-content"/>
              </w:rPr>
              <w:t xml:space="preserve">If the date is unknown, the date 01011900 should be provided.</w:t>
            </w:r>
          </w:p>
          <w:p>
            <w:r>
              <w:br/>
            </w:r>
            <w:r>
              <w:br/>
            </w:r>
            <w:hyperlink w:history="true" r:id="R7c8b82628e0f4ddd">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77e38fbf0a4f4ca0">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entry date should be recorded for each separate care and protection order episode of the child.</w:t>
            </w:r>
          </w:p>
          <w:p>
            <w:r>
              <w:rPr>
                <w:rStyle w:val="row-content"/>
              </w:rPr>
              <w:t xml:space="preserve">A new episode will begin and an entry date will be recorded in the following circumstances:</w:t>
            </w:r>
          </w:p>
          <w:p>
            <w:r>
              <w:rPr>
                <w:rStyle w:val="row-content"/>
              </w:rPr>
              <w:t xml:space="preserve">A child is placed on a care and protection order for the first time in their life.</w:t>
            </w:r>
            <w:r>
              <w:br/>
            </w:r>
            <w:r>
              <w:rPr>
                <w:rStyle w:val="row-content"/>
              </w:rPr>
              <w:t xml:space="preserve">A child is placed on a higher level order than the one they are currently on.</w:t>
            </w:r>
            <w:r>
              <w:br/>
            </w:r>
            <w:r>
              <w:rPr>
                <w:rStyle w:val="row-content"/>
              </w:rPr>
              <w:t xml:space="preserve">The higher level order expires and the child is placed on a lower level order. This date will be recorded once the higher level order expires.</w:t>
            </w:r>
            <w:r>
              <w:br/>
            </w:r>
            <w:r>
              <w:rPr>
                <w:rStyle w:val="row-content"/>
              </w:rPr>
              <w:t xml:space="preserve">A child moves from one jurisdiction to another and the order is transferred to the second jurisdiction.</w:t>
            </w:r>
            <w:r>
              <w:br/>
            </w:r>
            <w:r>
              <w:rPr>
                <w:rStyle w:val="row-content"/>
              </w:rPr>
              <w:t xml:space="preserve">In some circumstances, the entry date will be the same as the exit date from a previous episode, e.g. when a child moves directly from one level order to a different level order.</w:t>
            </w:r>
          </w:p>
          <w:p>
            <w:r>
              <w:rPr>
                <w:rStyle w:val="row-content"/>
              </w:rPr>
              <w:t xml:space="preserve">This data item delineates a care and protection order episode and is qualified by reason for entry.</w:t>
            </w:r>
          </w:p>
          <w:p>
            <w:r>
              <w:rPr>
                <w:rStyle w:val="row-content"/>
              </w:rPr>
              <w:t xml:space="preserve">If the date is unknown, the date 01011900 should be provided.</w:t>
            </w:r>
          </w:p>
          <w:p>
            <w:r>
              <w:br/>
            </w:r>
            <w:r>
              <w:br/>
            </w:r>
            <w:hyperlink w:history="true" r:id="Rae737ecf6e014760">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27618798e1e9435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entry date should be recorded for each separate care and protection order episode of the child.</w:t>
            </w:r>
          </w:p>
          <w:p>
            <w:r>
              <w:rPr>
                <w:rStyle w:val="row-content"/>
              </w:rPr>
              <w:t xml:space="preserve">A new episode will begin and an entry date will be recorded in the following circumstances:</w:t>
            </w:r>
          </w:p>
          <w:p>
            <w:r>
              <w:rPr>
                <w:rStyle w:val="row-content"/>
              </w:rPr>
              <w:t xml:space="preserve">A child is placed on a care and protection order for the first time in their life.</w:t>
            </w:r>
            <w:r>
              <w:br/>
            </w:r>
            <w:r>
              <w:rPr>
                <w:rStyle w:val="row-content"/>
              </w:rPr>
              <w:t xml:space="preserve">A child is placed on a higher level order than the one they are currently on.</w:t>
            </w:r>
            <w:r>
              <w:br/>
            </w:r>
            <w:r>
              <w:rPr>
                <w:rStyle w:val="row-content"/>
              </w:rPr>
              <w:t xml:space="preserve">The higher level order expires and the child is placed on a lower level order. This date will be recorded once the higher level order expires.</w:t>
            </w:r>
            <w:r>
              <w:br/>
            </w:r>
            <w:r>
              <w:rPr>
                <w:rStyle w:val="row-content"/>
              </w:rPr>
              <w:t xml:space="preserve">A child moves from one jurisdiction to another and the order is transferred to the second jurisdiction.</w:t>
            </w:r>
            <w:r>
              <w:br/>
            </w:r>
            <w:r>
              <w:rPr>
                <w:rStyle w:val="row-content"/>
              </w:rPr>
              <w:t xml:space="preserve">In some circumstances, the entry date will be the same as the exit date from a previous episode, e.g. when a child moves directly from one level order to a different level order.</w:t>
            </w:r>
          </w:p>
          <w:p>
            <w:r>
              <w:rPr>
                <w:rStyle w:val="row-content"/>
              </w:rPr>
              <w:t xml:space="preserve">This data item delineates a care and protection order episode and is qualified by reason for entry.</w:t>
            </w:r>
          </w:p>
          <w:p>
            <w:r>
              <w:rPr>
                <w:rStyle w:val="row-content"/>
              </w:rPr>
              <w:t xml:space="preserve">If the date is unknown, the date 01011900 should be provided.</w:t>
            </w:r>
          </w:p>
          <w:p>
            <w:r>
              <w:br/>
            </w:r>
            <w:r>
              <w:br/>
            </w:r>
            <w:hyperlink w:history="true" r:id="Rd76b44d6386749c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7313f8673a54e3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rPr>
                <w:rStyle w:val="row-content"/>
              </w:rP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p>
            <w:r>
              <w:br/>
            </w:r>
            <w:r>
              <w:br/>
            </w:r>
            <w:hyperlink w:history="true" r:id="R3cdbaee0f2474f4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b8465a61c86466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rPr>
                <w:rStyle w:val="row-content"/>
              </w:rP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3"/>
              </w:numPr>
            </w:pPr>
            <w:r>
              <w:rPr>
                <w:rStyle w:val="row-content"/>
              </w:rPr>
              <w:t xml:space="preserve">their known service start date, for example, a service user starting on 2 September 2002 may be recorded as 02092002;</w:t>
            </w:r>
          </w:p>
          <w:p>
            <w:pPr>
              <w:pStyle w:val="ListParagraph"/>
              <w:numPr>
                <w:ilvl w:val="0"/>
                <w:numId w:val="3"/>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3"/>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p>
            <w:r>
              <w:br/>
            </w:r>
            <w:r>
              <w:br/>
            </w:r>
            <w:hyperlink w:history="true" r:id="R249f9dee751b4aa4">
              <w:r>
                <w:rPr>
                  <w:rStyle w:val="Hyperlink"/>
                </w:rPr>
                <w:t xml:space="preserve">Disability Services NMDS 2009-10</w:t>
              </w:r>
            </w:hyperlink>
          </w:p>
          <w:p>
            <w:pPr>
              <w:spacing w:before="0" w:after="0"/>
            </w:pPr>
            <w:r>
              <w:rPr>
                <w:rStyle w:val="row-content"/>
                <w:color w:val="244061"/>
              </w:rPr>
              <w:t xml:space="preserve">       </w:t>
            </w:r>
            <w:hyperlink w:history="true" r:id="R1da18a3bc55d418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4"/>
              </w:numPr>
            </w:pPr>
            <w:r>
              <w:rPr>
                <w:rStyle w:val="row-content"/>
              </w:rPr>
              <w:t xml:space="preserve">their known service start date, for example, a service user starting on 2 September 2002 may be recorded as 02092002;</w:t>
            </w:r>
          </w:p>
          <w:p>
            <w:pPr>
              <w:pStyle w:val="ListParagraph"/>
              <w:numPr>
                <w:ilvl w:val="0"/>
                <w:numId w:val="4"/>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4"/>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3cbe06bdfba5445a">
              <w:r>
                <w:rPr>
                  <w:rStyle w:val="Hyperlink"/>
                </w:rPr>
                <w:t xml:space="preserve">Disability Services NMDS 2010-11</w:t>
              </w:r>
            </w:hyperlink>
          </w:p>
          <w:p>
            <w:pPr>
              <w:spacing w:before="0" w:after="0"/>
            </w:pPr>
            <w:r>
              <w:rPr>
                <w:rStyle w:val="row-content"/>
                <w:color w:val="244061"/>
              </w:rPr>
              <w:t xml:space="preserve">       </w:t>
            </w:r>
            <w:hyperlink w:history="true" r:id="R11f78ac951ab438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5"/>
              </w:numPr>
            </w:pPr>
            <w:r>
              <w:rPr>
                <w:rStyle w:val="row-content"/>
              </w:rPr>
              <w:t xml:space="preserve">their known service start date, for example, a service user starting on 2 September 2002 may be recorded as 02092002;</w:t>
            </w:r>
          </w:p>
          <w:p>
            <w:pPr>
              <w:pStyle w:val="ListParagraph"/>
              <w:numPr>
                <w:ilvl w:val="0"/>
                <w:numId w:val="5"/>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16fb66ea52084ac9">
              <w:r>
                <w:rPr>
                  <w:rStyle w:val="Hyperlink"/>
                </w:rPr>
                <w:t xml:space="preserve">Disability Services NMDS 2011-12</w:t>
              </w:r>
            </w:hyperlink>
          </w:p>
          <w:p>
            <w:pPr>
              <w:spacing w:before="0" w:after="0"/>
            </w:pPr>
            <w:r>
              <w:rPr>
                <w:rStyle w:val="row-content"/>
                <w:color w:val="244061"/>
              </w:rPr>
              <w:t xml:space="preserve">       </w:t>
            </w:r>
            <w:hyperlink w:history="true" r:id="Rcea5697b4951464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Existing service users (i.e. those who commenced services prior to October 2002), should either be recorded as commencing the service type on:</w:t>
            </w:r>
          </w:p>
          <w:p>
            <w:pPr>
              <w:pStyle w:val="ListParagraph"/>
              <w:numPr>
                <w:ilvl w:val="0"/>
                <w:numId w:val="6"/>
              </w:numPr>
            </w:pPr>
            <w:r>
              <w:rPr>
                <w:rStyle w:val="row-content"/>
              </w:rPr>
              <w:t xml:space="preserve">their known service start date, for example, a service user starting on 2 September 2002 may be recorded as 02092002;</w:t>
            </w:r>
          </w:p>
          <w:p>
            <w:pPr>
              <w:pStyle w:val="ListParagraph"/>
              <w:numPr>
                <w:ilvl w:val="0"/>
                <w:numId w:val="6"/>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6"/>
              </w:numPr>
            </w:pPr>
            <w:r>
              <w:rPr>
                <w:rStyle w:val="row-content"/>
              </w:rPr>
              <w:t xml:space="preserve">on 1 October 2002 (i.e. 01102002). This option is used if the start date is unknown or cannot be recorded for some other reason. </w:t>
            </w:r>
          </w:p>
          <w:p>
            <w:r>
              <w:rPr>
                <w:rStyle w:val="row-content"/>
              </w:rP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p>
            <w:r>
              <w:br/>
            </w:r>
            <w:r>
              <w:br/>
            </w:r>
            <w:hyperlink w:history="true" r:id="R5f4a2c29b5a04552">
              <w:r>
                <w:rPr>
                  <w:rStyle w:val="Hyperlink"/>
                </w:rPr>
                <w:t xml:space="preserve">Disability Services NMDS 2012-14</w:t>
              </w:r>
            </w:hyperlink>
          </w:p>
          <w:p>
            <w:pPr>
              <w:spacing w:before="0" w:after="0"/>
            </w:pPr>
            <w:r>
              <w:rPr>
                <w:rStyle w:val="row-content"/>
                <w:color w:val="244061"/>
              </w:rPr>
              <w:t xml:space="preserve">       </w:t>
            </w:r>
            <w:hyperlink w:history="true" r:id="Rc807a3bef23048e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a person began to recieve support from a NDA-funded </w:t>
            </w:r>
            <w:hyperlink w:history="true" r:id="R0db720cb97bb4c94">
              <w:r>
                <w:rPr>
                  <w:rStyle w:val="Hyperlink"/>
                </w:rPr>
                <w:t xml:space="preserve">service type outlet</w:t>
              </w:r>
            </w:hyperlink>
            <w:r>
              <w:rPr>
                <w:rStyle w:val="row-content"/>
              </w:rPr>
              <w:t xml:space="preserve">.</w:t>
            </w:r>
          </w:p>
          <w:p>
            <w:r>
              <w:rPr>
                <w:rStyle w:val="row-content"/>
              </w:rPr>
              <w:t xml:space="preserve">A service is a support activity delivered to a person, in accord with the NDA. </w:t>
            </w:r>
            <w:hyperlink w:history="true" r:id="R94a750c48f4b4e88">
              <w:r>
                <w:rPr>
                  <w:rStyle w:val="Hyperlink"/>
                </w:rPr>
                <w:t xml:space="preserve">Services</w:t>
              </w:r>
            </w:hyperlink>
            <w:r>
              <w:rPr>
                <w:rStyle w:val="row-content"/>
              </w:rPr>
              <w:t xml:space="preserve">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7"/>
              </w:numPr>
            </w:pPr>
            <w:r>
              <w:rPr>
                <w:rStyle w:val="row-content"/>
              </w:rPr>
              <w:t xml:space="preserve">their known service start date, for example, a service user starting on 2 September 2002 may be recorded as 02092002;</w:t>
            </w:r>
          </w:p>
          <w:p>
            <w:pPr>
              <w:pStyle w:val="ListParagraph"/>
              <w:numPr>
                <w:ilvl w:val="0"/>
                <w:numId w:val="7"/>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7"/>
              </w:numPr>
            </w:pPr>
            <w:r>
              <w:rPr>
                <w:rStyle w:val="row-content"/>
              </w:rPr>
              <w:t xml:space="preserve">on 1 October 2002 (i.e. 01102002). This option is used if the start date is unknown or cannot be recorded for some other reason.</w:t>
            </w:r>
          </w:p>
          <w:p>
            <w:r>
              <w:br/>
            </w:r>
            <w:r>
              <w:br/>
            </w:r>
            <w:hyperlink w:history="true" r:id="Rd562f1a66ad64b69">
              <w:r>
                <w:rPr>
                  <w:rStyle w:val="Hyperlink"/>
                </w:rPr>
                <w:t xml:space="preserve">Disability Services NMDS 2014-15</w:t>
              </w:r>
            </w:hyperlink>
          </w:p>
          <w:p>
            <w:pPr>
              <w:spacing w:before="0" w:after="0"/>
            </w:pPr>
            <w:r>
              <w:rPr>
                <w:rStyle w:val="row-content"/>
                <w:color w:val="244061"/>
              </w:rPr>
              <w:t xml:space="preserve">       </w:t>
            </w:r>
            <w:hyperlink w:history="true" r:id="R964cff3b953c4e4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on which a person began to recieve support from a  </w:t>
            </w:r>
            <w:hyperlink w:history="true" r:id="R738b672de25f44af">
              <w:r>
                <w:rPr>
                  <w:rStyle w:val="Hyperlink"/>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w:t>
            </w:r>
            <w:hyperlink w:history="true" r:id="R6a7c8e7e7a94447c">
              <w:r>
                <w:rPr>
                  <w:rStyle w:val="Hyperlink"/>
                </w:rPr>
                <w:t xml:space="preserve">Services</w:t>
              </w:r>
            </w:hyperlink>
            <w:r>
              <w:rPr>
                <w:rStyle w:val="row-content"/>
              </w:rPr>
              <w:t xml:space="preserve"> within the scope of the collection are those for which funding has been provided, during the specified period, by a government organisation operating under the NDA.</w:t>
            </w:r>
          </w:p>
          <w:p>
            <w:r>
              <w:rPr>
                <w:rStyle w:val="row-content"/>
              </w:rPr>
              <w:t xml:space="preserve">A service user is considered to have started receiving a NDA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8"/>
              </w:numPr>
            </w:pPr>
            <w:r>
              <w:rPr>
                <w:rStyle w:val="row-content"/>
              </w:rPr>
              <w:t xml:space="preserve">their known service start date, for example, a service user starting on 2 September 2002 may be recorded as 02092002;</w:t>
            </w:r>
          </w:p>
          <w:p>
            <w:pPr>
              <w:pStyle w:val="ListParagraph"/>
              <w:numPr>
                <w:ilvl w:val="0"/>
                <w:numId w:val="8"/>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rPr>
                <w:rStyle w:val="row-content"/>
              </w:rPr>
              <w:t xml:space="preserve">on 1 October 2002 (i.e. 01102002). This option is used if the start date is unknown or cannot be recorded for some other reason.</w:t>
            </w:r>
          </w:p>
          <w:p>
            <w:r>
              <w:br/>
            </w:r>
            <w:r>
              <w:br/>
            </w:r>
            <w:hyperlink w:history="true" r:id="Rd5d98b8539c64918">
              <w:r>
                <w:rPr>
                  <w:rStyle w:val="Hyperlink"/>
                </w:rPr>
                <w:t xml:space="preserve">Disability Services NMDS 2015–16</w:t>
              </w:r>
            </w:hyperlink>
          </w:p>
          <w:p>
            <w:pPr>
              <w:spacing w:before="0" w:after="0"/>
            </w:pPr>
            <w:r>
              <w:rPr>
                <w:rStyle w:val="row-content"/>
                <w:color w:val="244061"/>
              </w:rPr>
              <w:t xml:space="preserve">       </w:t>
            </w:r>
            <w:hyperlink w:history="true" r:id="Rd2a2df8266094c2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on which a person began to recieve support from a </w:t>
            </w:r>
            <w:hyperlink w:tooltip="A service type outlet is the unit of the funded agency that delivers a particular National Disability Agreement (NDA) service type at or from a discrete location." w:history="true" r:id="R68e82dee87024968">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1ba8d955cc7540cb">
              <w:r>
                <w:rPr>
                  <w:rStyle w:val="Hyperlink"/>
                  <w:b/>
                </w:rPr>
                <w:t xml:space="preserve">service user</w:t>
              </w:r>
            </w:hyperlink>
            <w:r>
              <w:rPr>
                <w:rStyle w:val="row-content"/>
              </w:rPr>
              <w:t xml:space="preserve"> is considered to have started receiving a NDA </w:t>
            </w:r>
            <w:hyperlink w:history="true" r:id="R126244bc88c44dc8">
              <w:r>
                <w:rPr>
                  <w:rStyle w:val="Hyperlink"/>
                </w:rPr>
                <w:t xml:space="preserve">service type</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9"/>
              </w:numPr>
            </w:pPr>
            <w:r>
              <w:rPr>
                <w:rStyle w:val="row-content"/>
              </w:rPr>
              <w:t xml:space="preserve">their known service start date, for example, a service user starting on 2 September 2002 may be recorded as 02092002;</w:t>
            </w:r>
          </w:p>
          <w:p>
            <w:pPr>
              <w:pStyle w:val="ListParagraph"/>
              <w:numPr>
                <w:ilvl w:val="0"/>
                <w:numId w:val="9"/>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rPr>
                <w:rStyle w:val="row-content"/>
              </w:rPr>
              <w:t xml:space="preserve">on 1 October 2002 (i.e. 01102002). This option is used if the start date is unknown or cannot be recorded for some other reason.</w:t>
            </w:r>
          </w:p>
          <w:p>
            <w:r>
              <w:br/>
            </w:r>
            <w:r>
              <w:br/>
            </w:r>
            <w:hyperlink w:history="true" r:id="R663ecdfbb7374a8a">
              <w:r>
                <w:rPr>
                  <w:rStyle w:val="Hyperlink"/>
                </w:rPr>
                <w:t xml:space="preserve">Disability Services NMDS 2016–17</w:t>
              </w:r>
            </w:hyperlink>
          </w:p>
          <w:p>
            <w:pPr>
              <w:spacing w:before="0" w:after="0"/>
            </w:pPr>
            <w:r>
              <w:rPr>
                <w:rStyle w:val="row-content"/>
                <w:color w:val="244061"/>
              </w:rPr>
              <w:t xml:space="preserve">       </w:t>
            </w:r>
            <w:hyperlink w:history="true" r:id="R8ade525a3ebb4b7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4b284346179c457c">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0a037fe146e148ae">
              <w:r>
                <w:rPr>
                  <w:rStyle w:val="Hyperlink"/>
                  <w:b/>
                </w:rPr>
                <w:t xml:space="preserve">service user</w:t>
              </w:r>
            </w:hyperlink>
            <w:r>
              <w:rPr>
                <w:rStyle w:val="row-content"/>
              </w:rPr>
              <w:t xml:space="preserve"> is considered to have started receiving a NDA service type ('</w:t>
            </w:r>
            <w:hyperlink w:history="true" r:id="Rc207ac55e3224e60">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If a service user formally exits a service and then ‘re-enters’ a service, an exit date should be reported and a new service start date should be reported.</w:t>
            </w:r>
          </w:p>
          <w:p>
            <w:r>
              <w:rPr>
                <w:rStyle w:val="row-content"/>
              </w:rPr>
              <w:t xml:space="preserve">Service users who commence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10"/>
              </w:numPr>
            </w:pPr>
            <w:r>
              <w:rPr>
                <w:rStyle w:val="row-content"/>
              </w:rPr>
              <w:t xml:space="preserve">their known service start date, for example, a service user starting on 2 September 2002 may be recorded as 02092002;</w:t>
            </w:r>
          </w:p>
          <w:p>
            <w:pPr>
              <w:pStyle w:val="ListParagraph"/>
              <w:numPr>
                <w:ilvl w:val="0"/>
                <w:numId w:val="10"/>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0"/>
              </w:numPr>
            </w:pPr>
            <w:r>
              <w:rPr>
                <w:rStyle w:val="row-content"/>
              </w:rPr>
              <w:t xml:space="preserve">on 1 October 2002 (i.e. 01102002). This option is used if the start date is unknown or cannot be recorded for some other reason.</w:t>
            </w:r>
          </w:p>
          <w:p>
            <w:r>
              <w:br/>
            </w:r>
            <w:r>
              <w:br/>
            </w:r>
            <w:hyperlink w:history="true" r:id="R2352bf53e6384efd">
              <w:r>
                <w:rPr>
                  <w:rStyle w:val="Hyperlink"/>
                </w:rPr>
                <w:t xml:space="preserve">Disability Services NMDS 2017–18</w:t>
              </w:r>
            </w:hyperlink>
          </w:p>
          <w:p>
            <w:pPr>
              <w:spacing w:before="0" w:after="0"/>
            </w:pPr>
            <w:r>
              <w:rPr>
                <w:rStyle w:val="row-content"/>
                <w:color w:val="244061"/>
              </w:rPr>
              <w:t xml:space="preserve">       </w:t>
            </w:r>
            <w:hyperlink w:history="true" r:id="Rb93c175b917840f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a21f7a20d9fa4ff5">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6b13fc8d42f848f9">
              <w:r>
                <w:rPr>
                  <w:rStyle w:val="Hyperlink"/>
                  <w:b/>
                </w:rPr>
                <w:t xml:space="preserve">service user</w:t>
              </w:r>
            </w:hyperlink>
            <w:r>
              <w:rPr>
                <w:rStyle w:val="row-content"/>
              </w:rPr>
              <w:t xml:space="preserve"> is considered to have started receiving a NDA service type (</w:t>
            </w:r>
            <w:hyperlink w:history="true" r:id="R8614d5c733864073">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11"/>
              </w:numPr>
            </w:pPr>
            <w:r>
              <w:rPr>
                <w:rStyle w:val="row-content"/>
              </w:rPr>
              <w:t xml:space="preserve">their known service start date, for example, a service user starting on 2 September 2002 may be recorded as 02092002;</w:t>
            </w:r>
          </w:p>
          <w:p>
            <w:pPr>
              <w:pStyle w:val="ListParagraph"/>
              <w:numPr>
                <w:ilvl w:val="0"/>
                <w:numId w:val="11"/>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1"/>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106f80b155494ea9">
              <w:r>
                <w:rPr>
                  <w:rStyle w:val="Hyperlink"/>
                </w:rPr>
                <w:t xml:space="preserve">Service type outlet—outlet identifier, XX[X(26)]</w:t>
              </w:r>
            </w:hyperlink>
            <w:r>
              <w:rPr>
                <w:rStyle w:val="row-content"/>
              </w:rPr>
              <w:t xml:space="preserve">) and associated service type (</w:t>
            </w:r>
            <w:hyperlink w:history="true" r:id="Ra5d306021b184b76">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5be4d59b8b114d74">
              <w:r>
                <w:rPr>
                  <w:rStyle w:val="Hyperlink"/>
                </w:rPr>
                <w:t xml:space="preserve">Disability services/supports received cluster</w:t>
              </w:r>
            </w:hyperlink>
          </w:p>
          <w:p>
            <w:pPr>
              <w:spacing w:before="0" w:after="0"/>
            </w:pPr>
            <w:r>
              <w:rPr>
                <w:rStyle w:val="row-content"/>
                <w:color w:val="244061"/>
              </w:rPr>
              <w:t xml:space="preserve">       </w:t>
            </w:r>
            <w:hyperlink w:history="true" r:id="Rc285c886158d4989">
              <w:r>
                <w:rPr>
                  <w:rStyle w:val="Hyperlink"/>
                  <w:color w:val="244061"/>
                </w:rPr>
                <w:t xml:space="preserve">Disability</w:t>
              </w:r>
            </w:hyperlink>
            <w:r>
              <w:rPr>
                <w:rStyle w:val="row-content"/>
                <w:color w:val="244061"/>
              </w:rPr>
              <w:t xml:space="preserve">, Standard 13/08/2015</w:t>
            </w:r>
          </w:p>
          <w:p>
            <w:r>
              <w:br/>
            </w:r>
            <w:hyperlink w:history="true" r:id="R81e6aba6905d4212">
              <w:r>
                <w:rPr>
                  <w:rStyle w:val="Hyperlink"/>
                </w:rPr>
                <w:t xml:space="preserve">Disability services/supports received cluster</w:t>
              </w:r>
            </w:hyperlink>
          </w:p>
          <w:p>
            <w:pPr>
              <w:spacing w:before="0" w:after="0"/>
            </w:pPr>
            <w:r>
              <w:rPr>
                <w:rStyle w:val="row-content"/>
                <w:color w:val="244061"/>
              </w:rPr>
              <w:t xml:space="preserve">       </w:t>
            </w:r>
            <w:hyperlink w:history="true" r:id="Ra8139109402d418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283cfb32664c74">
              <w:r>
                <w:rPr>
                  <w:rStyle w:val="Hyperlink"/>
                  <w:color w:val="244061"/>
                </w:rPr>
                <w:t xml:space="preserve">Disability</w:t>
              </w:r>
            </w:hyperlink>
            <w:r>
              <w:rPr>
                <w:rStyle w:val="row-content"/>
                <w:color w:val="244061"/>
              </w:rPr>
              <w:t xml:space="preserve">, Superseded 13/08/2015</w:t>
            </w:r>
          </w:p>
          <w:p>
            <w:r>
              <w:br/>
            </w:r>
            <w:hyperlink w:history="true" r:id="R0d694f78f5fa4144">
              <w:r>
                <w:rPr>
                  <w:rStyle w:val="Hyperlink"/>
                </w:rPr>
                <w:t xml:space="preserve">Home and Community Care MDS 2009</w:t>
              </w:r>
            </w:hyperlink>
          </w:p>
          <w:p>
            <w:pPr>
              <w:spacing w:before="0" w:after="0"/>
            </w:pPr>
            <w:r>
              <w:rPr>
                <w:rStyle w:val="row-content"/>
                <w:color w:val="244061"/>
              </w:rPr>
              <w:t xml:space="preserve">       </w:t>
            </w:r>
            <w:hyperlink w:history="true" r:id="Re92cc8ade7b04f4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date on which a period of delivery of HACC-funded assistance to the person begins.</w:t>
            </w:r>
          </w:p>
          <w:p>
            <w:r>
              <w:rPr>
                <w:rStyle w:val="row-content"/>
              </w:rPr>
              <w:t xml:space="preserve"> </w:t>
            </w:r>
          </w:p>
          <w:p>
            <w:r>
              <w:rPr>
                <w:rStyle w:val="row-content"/>
              </w:rP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rPr>
                <w:rStyle w:val="row-content"/>
              </w:rPr>
              <w:t xml:space="preserve"> </w:t>
            </w:r>
          </w:p>
          <w:p>
            <w:r>
              <w:rPr>
                <w:rStyle w:val="row-content"/>
              </w:rP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rPr>
                <w:rStyle w:val="row-content"/>
              </w:rPr>
              <w:t xml:space="preserve"> </w:t>
            </w:r>
          </w:p>
          <w:p>
            <w:r>
              <w:rPr>
                <w:rStyle w:val="row-content"/>
              </w:rPr>
              <w:t xml:space="preserve">Valid date</w:t>
            </w:r>
          </w:p>
          <w:p>
            <w:r>
              <w:rPr>
                <w:rStyle w:val="row-content"/>
              </w:rPr>
              <w:t xml:space="preserve"> </w:t>
            </w:r>
          </w:p>
          <w:p>
            <w:r>
              <w:rPr>
                <w:rStyle w:val="row-content"/>
              </w:rP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rPr>
                <w:rStyle w:val="row-content"/>
              </w:rPr>
              <w:t xml:space="preserve"> </w:t>
            </w:r>
          </w:p>
          <w:p>
            <w:r>
              <w:rPr>
                <w:rStyle w:val="row-content"/>
              </w:rPr>
              <w:t xml:space="preserve">Generally, the Date of entry is the earliest date on which the care recipient or carer received services for the current service episode. Report as follows:</w:t>
            </w:r>
          </w:p>
          <w:p>
            <w:r>
              <w:rPr>
                <w:rStyle w:val="row-content"/>
              </w:rPr>
              <w:t xml:space="preserve"> </w:t>
            </w:r>
          </w:p>
          <w:p>
            <w:r>
              <w:rPr>
                <w:rStyle w:val="row-content"/>
              </w:rPr>
              <w:t xml:space="preserve">For on-going clients, there is no need to re-enter the date, the system will use the existing Date of entry.</w:t>
            </w:r>
          </w:p>
          <w:p>
            <w:r>
              <w:rPr>
                <w:rStyle w:val="row-content"/>
              </w:rPr>
              <w:t xml:space="preserve">For new clients in the reporting period, report the first Assistance received date</w:t>
            </w:r>
          </w:p>
          <w:p>
            <w:r>
              <w:rPr>
                <w:rStyle w:val="row-content"/>
              </w:rPr>
              <w:t xml:space="preserve">For clients who exited from a service episode and entered a new service episode during the same reporting period, report the Assistance received date for the new service episode.</w:t>
            </w:r>
          </w:p>
          <w:p>
            <w:r>
              <w:rPr>
                <w:rStyle w:val="row-content"/>
              </w:rP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rPr>
                <w:rStyle w:val="row-content"/>
              </w:rPr>
              <w:t xml:space="preserve"> </w:t>
            </w:r>
          </w:p>
          <w:p>
            <w:r>
              <w:rPr>
                <w:rStyle w:val="row-content"/>
              </w:rP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rPr>
                <w:rStyle w:val="row-content"/>
              </w:rPr>
              <w:t xml:space="preserve"> </w:t>
            </w:r>
          </w:p>
          <w:p>
            <w:r>
              <w:rPr>
                <w:rStyle w:val="row-content"/>
              </w:rP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rPr>
                <w:rStyle w:val="row-content"/>
              </w:rPr>
              <w:t xml:space="preserve"> </w:t>
            </w:r>
          </w:p>
          <w:p>
            <w:r>
              <w:br/>
            </w:r>
            <w:r>
              <w:br/>
            </w:r>
            <w:hyperlink w:history="true" r:id="R1438d80e82894577">
              <w:r>
                <w:rPr>
                  <w:rStyle w:val="Hyperlink"/>
                </w:rPr>
                <w:t xml:space="preserve">Juvenile Justice Detention file cluster</w:t>
              </w:r>
            </w:hyperlink>
          </w:p>
          <w:p>
            <w:pPr>
              <w:spacing w:before="0" w:after="0"/>
            </w:pPr>
            <w:r>
              <w:rPr>
                <w:rStyle w:val="row-content"/>
                <w:color w:val="244061"/>
              </w:rPr>
              <w:t xml:space="preserve">       </w:t>
            </w:r>
            <w:hyperlink w:history="true" r:id="Rd02a79c231d6488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starts when:</w:t>
            </w:r>
          </w:p>
          <w:p>
            <w:r>
              <w:rPr>
                <w:rStyle w:val="row-content"/>
              </w:rPr>
              <w:t xml:space="preserve">•        the young person is received into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returns to detention following an escape or abscond.</w:t>
            </w:r>
          </w:p>
          <w:p>
            <w:r>
              <w:rPr>
                <w:rStyle w:val="row-conten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rPr>
                <w:rStyle w:val="row-conten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rPr>
                <w:rStyle w:val="row-content"/>
              </w:rPr>
              <w:t xml:space="preserve"> </w:t>
            </w:r>
          </w:p>
          <w:tbl>
            <w:tblPr>
              <w:tblStyle w:val="TableGrid"/>
              <w:tblW w:w="5000" w:type="pct"/>
              <w:tblLayout w:type="autofit"/>
            </w:tblPr>
            <w:tblGrid>
              <w:gridCol/>
              <w:gridCol/>
              <w:gridCol/>
              <w:gridCol/>
              <w:gridCol/>
            </w:tblGrid>
            <w:tr>
              <w:trPr/>
              <w:tc>
                <w:tcPr>
                  <w:tcW w:w="250" w:type="pct"/>
                  <w:vAlign w:val="top"/>
                </w:tcPr>
                <w:p>
                  <w:r>
                    <w:rPr>
                      <w:rStyle w:val="row-conten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r>
              <w:t xml:space="preserve"> </w:t>
            </w:r>
          </w:p>
          <w:p>
            <w:r>
              <w:br/>
            </w:r>
            <w:r>
              <w:br/>
            </w:r>
            <w:hyperlink w:history="true" r:id="R881826b7d4514df3">
              <w:r>
                <w:rPr>
                  <w:rStyle w:val="Hyperlink"/>
                </w:rPr>
                <w:t xml:space="preserve">Juvenile Justice NMDS 2007</w:t>
              </w:r>
            </w:hyperlink>
          </w:p>
          <w:p>
            <w:pPr>
              <w:spacing w:before="0" w:after="0"/>
            </w:pPr>
            <w:r>
              <w:rPr>
                <w:color w:val="244061"/>
              </w:rPr>
              <w:t xml:space="preserve">       </w:t>
            </w:r>
            <w:hyperlink w:history="true" r:id="Rb3f65c251f5c4a19">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the episode's 'start date' is the 'entry date'-the date on which the client comes under the supervision or case management of the juvenile justice department under a specific legal arrangement or where there is a change in the type of supervision provided and/or the specific juvenile justice agency responsible.</w:t>
            </w:r>
          </w:p>
          <w:p>
            <w:r>
              <w:t xml:space="preserve">A new episode will begin and an entry date recorded in the following circumstances:</w:t>
            </w:r>
          </w:p>
          <w:p>
            <w:pPr>
              <w:pStyle w:val="ListParagraph"/>
              <w:numPr>
                <w:ilvl w:val="0"/>
                <w:numId w:val="12"/>
              </w:numPr>
            </w:pPr>
            <w:r>
              <w:t xml:space="preserve">On admission of the client to a specific period of supervision or case management by the juvenile justice department, under one of the types of intervention listed in the data domain of juvenile justice episode type;</w:t>
            </w:r>
          </w:p>
          <w:p>
            <w:pPr>
              <w:pStyle w:val="ListParagraph"/>
              <w:numPr>
                <w:ilvl w:val="0"/>
                <w:numId w:val="12"/>
              </w:numPr>
            </w:pPr>
            <w:r>
              <w:t xml:space="preserve">If, for an existing client, there is a change in juvenile justice episode type, such as from police custody to remand, supervised bail to remand, remand to detention, detention to parole, probation to community service;</w:t>
            </w:r>
          </w:p>
          <w:p>
            <w:pPr>
              <w:pStyle w:val="ListParagraph"/>
              <w:numPr>
                <w:ilvl w:val="0"/>
                <w:numId w:val="12"/>
              </w:numPr>
            </w:pPr>
            <w:r>
              <w:t xml:space="preserve">If, for an existing client, another juvenile justice episode type which is ranked more highly on the ranking scale outlined below, begins;</w:t>
            </w:r>
          </w:p>
          <w:p>
            <w:pPr>
              <w:pStyle w:val="ListParagraph"/>
              <w:numPr>
                <w:ilvl w:val="0"/>
                <w:numId w:val="12"/>
              </w:numPr>
            </w:pPr>
            <w:r>
              <w:t xml:space="preserve">If a client on a custodial order (remand or detention) is transferred to a different place of custody within a jurisdiction (for example from a detention centre in Sydney to one in Wagga);</w:t>
            </w:r>
          </w:p>
          <w:p>
            <w:pPr>
              <w:pStyle w:val="ListParagraph"/>
              <w:numPr>
                <w:ilvl w:val="0"/>
                <w:numId w:val="12"/>
              </w:numPr>
            </w:pPr>
            <w:r>
              <w:t xml:space="preserve">If a client is transferred from the adult justice system to the juvenile justice system;</w:t>
            </w:r>
          </w:p>
          <w:p>
            <w:pPr>
              <w:pStyle w:val="ListParagraph"/>
              <w:numPr>
                <w:ilvl w:val="0"/>
                <w:numId w:val="12"/>
              </w:numPr>
            </w:pPr>
            <w:r>
              <w:t xml:space="preserve">If a client is transferred into the State or Territory from another jurisdiction;</w:t>
            </w:r>
          </w:p>
          <w:p>
            <w:pPr>
              <w:pStyle w:val="ListParagraph"/>
              <w:numPr>
                <w:ilvl w:val="0"/>
                <w:numId w:val="12"/>
              </w:numPr>
            </w:pPr>
            <w:r>
              <w:t xml:space="preserve">If a client has returned from escape after an absence of 2 days or more.</w:t>
            </w:r>
          </w:p>
          <w:p>
            <w:r>
              <w:t xml:space="preserve">A person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p>
          <w:p>
            <w:r>
              <w:t xml:space="preserve">If a client on a juvenile justice episode receives another order that is more highly ranked than the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p>
          <w:p>
            <w:r>
              <w:t xml:space="preserve">If the second order is of a lower ranking there will be no change in episode and no Exit date or Entry date recorded at the time the new order commences.</w:t>
            </w:r>
          </w:p>
          <w:p>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p>
          <w:p>
            <w:r>
              <w:t xml:space="preserve">Approved leave does not constitute a discharge or new admission and so no entry date should be recorded on return from leave.</w:t>
            </w:r>
          </w:p>
          <w:p>
            <w:r>
              <w:t xml:space="preserve">Escape or abscond, if the juvenile is absent for less than 2 days, does not constitute a discharge or new admission and so no entry date should be recorded on return (unless there is a change in the juvenile justice episode type on his or her return).</w:t>
            </w:r>
          </w:p>
          <w:p>
            <w:r>
              <w:t xml:space="preserve">A return to court does not necessarily signal the beginning of a new episode. If there is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beginning of a new episode. However, under this scenario, if the court changed the place of remand of the juvenile, then this would constitute a new episode. If the juvenile is found guilty the commencement of the sentence imposed by the court would also mark the beginning of an episode.</w:t>
            </w:r>
          </w:p>
          <w:p>
            <w:r>
              <w:br/>
            </w:r>
            <w:r>
              <w:br/>
            </w:r>
            <w:hyperlink w:history="true" r:id="Rc501276bc2f145b8">
              <w:r>
                <w:rPr>
                  <w:rStyle w:val="Hyperlink"/>
                </w:rPr>
                <w:t xml:space="preserve">Juvenile Justice Order file cluster</w:t>
              </w:r>
            </w:hyperlink>
          </w:p>
          <w:p>
            <w:pPr>
              <w:spacing w:before="0" w:after="0"/>
            </w:pPr>
            <w:r>
              <w:rPr>
                <w:color w:val="244061"/>
              </w:rPr>
              <w:t xml:space="preserve">       </w:t>
            </w:r>
            <w:hyperlink w:history="true" r:id="R6204bdd156c24b4e">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rPr>
                <w:b/>
                <w:i/>
              </w:rPr>
              <w:t xml:space="preserve">DSS specific information: </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p>
            <w:r>
              <w:br/>
            </w:r>
            <w:r>
              <w:br/>
            </w:r>
            <w:hyperlink w:history="true" r:id="R3043198628bd4bcd">
              <w:r>
                <w:rPr>
                  <w:rStyle w:val="Hyperlink"/>
                </w:rPr>
                <w:t xml:space="preserve">SAAP Client Collection National Minimum Data Set</w:t>
              </w:r>
            </w:hyperlink>
          </w:p>
          <w:p>
            <w:pPr>
              <w:spacing w:before="0" w:after="0"/>
            </w:pPr>
            <w:r>
              <w:rPr>
                <w:color w:val="244061"/>
              </w:rPr>
              <w:t xml:space="preserve">       </w:t>
            </w:r>
            <w:hyperlink w:history="true" r:id="R9671ad409f834025">
              <w:r>
                <w:rPr>
                  <w:rStyle w:val="Hyperlink"/>
                  <w:color w:val="244061"/>
                </w:rPr>
                <w:t xml:space="preserve">Community Services (retired)</w:t>
              </w:r>
            </w:hyperlink>
            <w:r>
              <w:rPr>
                <w:color w:val="244061"/>
              </w:rPr>
              <w:t xml:space="preserve">, Retired 01/07/2011</w:t>
            </w:r>
          </w:p>
          <w:p>
            <w:r>
              <w:rPr>
                <w:b/>
                <w:i/>
              </w:rPr>
              <w:t xml:space="preserve">DSS specific information: </w:t>
            </w:r>
            <w:r>
              <w:t xml:space="preserve">In SAAP, a service episode is known as a support period. It commences when a client begins to receive support from a SAAP agency.</w:t>
            </w:r>
            <w:r>
              <w:br/>
            </w:r>
            <w:r>
              <w:br/>
            </w:r>
            <w:hyperlink w:history="true" r:id="R457c3caece3e4987">
              <w:r>
                <w:rPr>
                  <w:rStyle w:val="Hyperlink"/>
                </w:rPr>
                <w:t xml:space="preserve">Specialist Homelessness Services NMDS 2011</w:t>
              </w:r>
            </w:hyperlink>
          </w:p>
          <w:p>
            <w:pPr>
              <w:spacing w:before="0" w:after="0"/>
            </w:pPr>
            <w:r>
              <w:rPr>
                <w:color w:val="244061"/>
              </w:rPr>
              <w:t xml:space="preserve">       </w:t>
            </w:r>
            <w:hyperlink w:history="true" r:id="R6c5dad4df8484808">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5445e5db7f5e47c9">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br/>
            </w:r>
            <w:hyperlink w:history="true" r:id="Rd8ad8f80688f4a86">
              <w:r>
                <w:rPr>
                  <w:rStyle w:val="Hyperlink"/>
                </w:rPr>
                <w:t xml:space="preserve">Specialist Homelessness Services NMDS 2012-13</w:t>
              </w:r>
            </w:hyperlink>
          </w:p>
          <w:p>
            <w:pPr>
              <w:spacing w:before="0" w:after="0"/>
            </w:pPr>
            <w:r>
              <w:rPr>
                <w:color w:val="244061"/>
              </w:rPr>
              <w:t xml:space="preserve">       </w:t>
            </w:r>
            <w:hyperlink w:history="true" r:id="R3f611c5f94fe4afa">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7e3b19bb3b1f43ce">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7bdf6d9d9d643ec">
              <w:r>
                <w:rPr>
                  <w:rStyle w:val="Hyperlink"/>
                </w:rPr>
                <w:t xml:space="preserve">Specialist Homelessness Services NMDS 2013-14</w:t>
              </w:r>
            </w:hyperlink>
          </w:p>
          <w:p>
            <w:pPr>
              <w:spacing w:before="0" w:after="0"/>
            </w:pPr>
            <w:r>
              <w:rPr>
                <w:color w:val="244061"/>
              </w:rPr>
              <w:t xml:space="preserve">       </w:t>
            </w:r>
            <w:hyperlink w:history="true" r:id="Rbb216acc64d04ae5">
              <w:r>
                <w:rPr>
                  <w:rStyle w:val="Hyperlink"/>
                  <w:color w:val="244061"/>
                </w:rPr>
                <w:t xml:space="preserve">Homelessness</w:t>
              </w:r>
            </w:hyperlink>
            <w:r>
              <w:rPr>
                <w:color w:val="244061"/>
              </w:rPr>
              <w:t xml:space="preserve">, Superseded 26/08/2014</w:t>
            </w:r>
          </w:p>
          <w:p>
            <w:pPr>
              <w:spacing w:before="0" w:after="0"/>
            </w:pPr>
            <w:r>
              <w:rPr>
                <w:color w:val="244061"/>
              </w:rPr>
              <w:t xml:space="preserve">       </w:t>
            </w:r>
            <w:hyperlink w:history="true" r:id="Rcf96b0651e394a0b">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r>
              <w:t xml:space="preserve">In the Specialist Homelessness Services NMDS this data element is the support period start date.</w:t>
            </w:r>
            <w:r>
              <w:br/>
            </w:r>
            <w:r>
              <w:br/>
            </w:r>
            <w:hyperlink w:history="true" r:id="R9b2d9b4137a94152">
              <w:r>
                <w:rPr>
                  <w:rStyle w:val="Hyperlink"/>
                </w:rPr>
                <w:t xml:space="preserve">Specialist Homelessness Services NMDS 2014-15</w:t>
              </w:r>
            </w:hyperlink>
          </w:p>
          <w:p>
            <w:pPr>
              <w:spacing w:before="0" w:after="0"/>
            </w:pPr>
            <w:r>
              <w:rPr>
                <w:color w:val="244061"/>
              </w:rPr>
              <w:t xml:space="preserve">       </w:t>
            </w:r>
            <w:hyperlink w:history="true" r:id="R60369d194c114bf7">
              <w:r>
                <w:rPr>
                  <w:rStyle w:val="Hyperlink"/>
                  <w:color w:val="244061"/>
                </w:rPr>
                <w:t xml:space="preserve">Homelessness</w:t>
              </w:r>
            </w:hyperlink>
            <w:r>
              <w:rPr>
                <w:color w:val="244061"/>
              </w:rPr>
              <w:t xml:space="preserve">, Superseded 24/11/2016</w:t>
            </w:r>
          </w:p>
          <w:p>
            <w:pPr>
              <w:spacing w:before="0" w:after="0"/>
            </w:pPr>
            <w:r>
              <w:rPr>
                <w:color w:val="244061"/>
              </w:rPr>
              <w:t xml:space="preserve">       </w:t>
            </w:r>
            <w:hyperlink w:history="true" r:id="R8d42bd1bb5854596">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r>
              <w:t xml:space="preserve">In the Specialist Homelessness Services NMDS this data element is the support period start date.</w:t>
            </w:r>
            <w:r>
              <w:br/>
            </w:r>
            <w:r>
              <w:br/>
            </w:r>
            <w:hyperlink w:history="true" r:id="Rb7c8cf628e3a4268">
              <w:r>
                <w:rPr>
                  <w:rStyle w:val="Hyperlink"/>
                </w:rPr>
                <w:t xml:space="preserve">Specialist Homelessness Services NMDS 2015-17</w:t>
              </w:r>
            </w:hyperlink>
          </w:p>
          <w:p>
            <w:pPr>
              <w:spacing w:before="0" w:after="0"/>
            </w:pPr>
            <w:r>
              <w:rPr>
                <w:color w:val="244061"/>
              </w:rPr>
              <w:t xml:space="preserve">       </w:t>
            </w:r>
            <w:hyperlink w:history="true" r:id="R76c4e24e09f14490">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the support period start date.</w:t>
            </w:r>
          </w:p>
          <w:p>
            <w:r>
              <w:br/>
            </w:r>
            <w:r>
              <w:br/>
            </w:r>
            <w:hyperlink w:history="true" r:id="R0a8395c112bd498f">
              <w:r>
                <w:rPr>
                  <w:rStyle w:val="Hyperlink"/>
                </w:rPr>
                <w:t xml:space="preserve">Specialist Homelessness Services NMDS 2017-19</w:t>
              </w:r>
            </w:hyperlink>
          </w:p>
          <w:p>
            <w:pPr>
              <w:spacing w:before="0" w:after="0"/>
            </w:pPr>
            <w:r>
              <w:rPr>
                <w:color w:val="244061"/>
              </w:rPr>
              <w:t xml:space="preserve">       </w:t>
            </w:r>
            <w:hyperlink w:history="true" r:id="R8fb408c813b642e4">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d5b9fa927f43a0">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847826164dbb418a">
              <w:r>
                <w:rPr>
                  <w:rStyle w:val="Hyperlink"/>
                  <w:color w:val="244061"/>
                </w:rPr>
                <w:t xml:space="preserve">Homelessness</w:t>
              </w:r>
            </w:hyperlink>
            <w:r>
              <w:rPr>
                <w:rStyle w:val="row-content"/>
                <w:color w:val="244061"/>
              </w:rPr>
              <w:t xml:space="preserve">, Standard 16/02/2011</w:t>
            </w:r>
          </w:p>
          <w:p>
            <w:r>
              <w:br/>
            </w:r>
            <w:hyperlink w:history="true" r:id="R3beecb5e84b64b03">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7aa762e8465f4ae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88d49cf33e445d1">
              <w:r>
                <w:rPr>
                  <w:rStyle w:val="Hyperlink"/>
                  <w:color w:val="244061"/>
                </w:rPr>
                <w:t xml:space="preserve">Housing assistance</w:t>
              </w:r>
            </w:hyperlink>
            <w:r>
              <w:rPr>
                <w:rStyle w:val="row-content"/>
                <w:color w:val="244061"/>
              </w:rPr>
              <w:t xml:space="preserve">, Recorded 27/09/2011</w:t>
            </w:r>
          </w:p>
          <w:p>
            <w:r>
              <w:br/>
            </w:r>
            <w:hyperlink w:history="true" r:id="Rdc6c78c80b96473d">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fb8fa5cc7e51425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ca87b0aaa7345f9">
              <w:r>
                <w:rPr>
                  <w:rStyle w:val="Hyperlink"/>
                  <w:color w:val="244061"/>
                </w:rPr>
                <w:t xml:space="preserve">Housing assistance</w:t>
              </w:r>
            </w:hyperlink>
            <w:r>
              <w:rPr>
                <w:rStyle w:val="row-content"/>
                <w:color w:val="244061"/>
              </w:rPr>
              <w:t xml:space="preserve">, Recorded 27/09/2011</w:t>
            </w:r>
          </w:p>
          <w:p>
            <w:r>
              <w:br/>
            </w:r>
            <w:hyperlink w:history="true" r:id="R46c1892dfcce4e08">
              <w:r>
                <w:rPr>
                  <w:rStyle w:val="Hyperlink"/>
                </w:rPr>
                <w:t xml:space="preserve">National Affordable Housing Agreement: Output 1 (supplementary b)-Number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c61db926077a4b0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4e22ad6cb1d4350">
              <w:r>
                <w:rPr>
                  <w:rStyle w:val="Hyperlink"/>
                  <w:color w:val="244061"/>
                </w:rPr>
                <w:t xml:space="preserve">Housing assistance</w:t>
              </w:r>
            </w:hyperlink>
            <w:r>
              <w:rPr>
                <w:rStyle w:val="row-content"/>
                <w:color w:val="244061"/>
              </w:rPr>
              <w:t xml:space="preserve">, Recorded 27/09/2011</w:t>
            </w:r>
          </w:p>
          <w:p>
            <w:r>
              <w:br/>
            </w:r>
            <w:hyperlink w:history="true" r:id="R177def8d3a66493f">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b753498520824ae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6aac70ac08c4e43">
              <w:r>
                <w:rPr>
                  <w:rStyle w:val="Hyperlink"/>
                  <w:color w:val="244061"/>
                </w:rPr>
                <w:t xml:space="preserve">Housing assistance</w:t>
              </w:r>
            </w:hyperlink>
            <w:r>
              <w:rPr>
                <w:rStyle w:val="row-content"/>
                <w:color w:val="244061"/>
              </w:rPr>
              <w:t xml:space="preserve">, Recorded 27/09/2011</w:t>
            </w:r>
          </w:p>
          <w:p>
            <w:r>
              <w:br/>
            </w:r>
            <w:hyperlink w:history="true" r:id="Reb49d743df3240df">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f4702c7262ce49a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993e3081b9848c4">
              <w:r>
                <w:rPr>
                  <w:rStyle w:val="Hyperlink"/>
                  <w:color w:val="244061"/>
                </w:rPr>
                <w:t xml:space="preserve">Housing assistance</w:t>
              </w:r>
            </w:hyperlink>
            <w:r>
              <w:rPr>
                <w:rStyle w:val="row-content"/>
                <w:color w:val="244061"/>
              </w:rPr>
              <w:t xml:space="preserve">, Recorded 27/09/2011</w:t>
            </w:r>
          </w:p>
          <w:p>
            <w:r>
              <w:br/>
            </w:r>
            <w:hyperlink w:history="true" r:id="R8450162cfd9142cb">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49bcbfcb6d5c48f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029e5c42ff34e6a">
              <w:r>
                <w:rPr>
                  <w:rStyle w:val="Hyperlink"/>
                  <w:color w:val="244061"/>
                </w:rPr>
                <w:t xml:space="preserve">Housing assistance</w:t>
              </w:r>
            </w:hyperlink>
            <w:r>
              <w:rPr>
                <w:rStyle w:val="row-content"/>
                <w:color w:val="244061"/>
              </w:rPr>
              <w:t xml:space="preserve">, Recorded 27/09/2011</w:t>
            </w:r>
          </w:p>
          <w:p>
            <w:r>
              <w:br/>
            </w:r>
            <w:hyperlink w:history="true" r:id="Rff17b22c11c44e46">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f6f1ede0153b430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659044ee8c241ea">
              <w:r>
                <w:rPr>
                  <w:rStyle w:val="Hyperlink"/>
                  <w:color w:val="244061"/>
                </w:rPr>
                <w:t xml:space="preserve">Housing assistance</w:t>
              </w:r>
            </w:hyperlink>
            <w:r>
              <w:rPr>
                <w:rStyle w:val="row-content"/>
                <w:color w:val="244061"/>
              </w:rPr>
              <w:t xml:space="preserve">, Recorded 27/09/2011</w:t>
            </w:r>
          </w:p>
          <w:p>
            <w:r>
              <w:br/>
            </w:r>
            <w:hyperlink w:history="true" r:id="R12f5654f2fc443a7">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8a85cd78bd2d47c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1483ec8cb3b4261">
              <w:r>
                <w:rPr>
                  <w:rStyle w:val="Hyperlink"/>
                  <w:color w:val="244061"/>
                </w:rPr>
                <w:t xml:space="preserve">Housing assistance</w:t>
              </w:r>
            </w:hyperlink>
            <w:r>
              <w:rPr>
                <w:rStyle w:val="row-content"/>
                <w:color w:val="244061"/>
              </w:rPr>
              <w:t xml:space="preserve">, Recorded 27/09/2011</w:t>
            </w:r>
          </w:p>
          <w:p>
            <w:r>
              <w:br/>
            </w:r>
            <w:hyperlink w:history="true" r:id="Rd1590c90dda54688">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837c906b86e1498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ee1fe82912b4e4b">
              <w:r>
                <w:rPr>
                  <w:rStyle w:val="Hyperlink"/>
                  <w:color w:val="244061"/>
                </w:rPr>
                <w:t xml:space="preserve">Disability</w:t>
              </w:r>
            </w:hyperlink>
            <w:r>
              <w:rPr>
                <w:rStyle w:val="row-content"/>
                <w:color w:val="244061"/>
              </w:rPr>
              <w:t xml:space="preserve">, Standard 13/08/2015</w:t>
            </w:r>
          </w:p>
          <w:p>
            <w:r>
              <w:br/>
            </w:r>
            <w:hyperlink w:history="true" r:id="R378e37bc1bcd42ab">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3538cfc387614ad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45a100b43ab4a49">
              <w:r>
                <w:rPr>
                  <w:rStyle w:val="Hyperlink"/>
                  <w:color w:val="244061"/>
                </w:rPr>
                <w:t xml:space="preserve">Disability</w:t>
              </w:r>
            </w:hyperlink>
            <w:r>
              <w:rPr>
                <w:rStyle w:val="row-content"/>
                <w:color w:val="244061"/>
              </w:rPr>
              <w:t xml:space="preserve">, Standard 13/08/2015</w:t>
            </w:r>
          </w:p>
          <w:p>
            <w:r>
              <w:br/>
            </w:r>
            <w:r>
              <w:rPr>
                <w:rStyle w:val="row-content"/>
                <w:b/>
              </w:rPr>
              <w:t xml:space="preserve">Used as Denominator</w:t>
            </w:r>
            <w:r>
              <w:br/>
            </w:r>
            <w:hyperlink w:history="true" r:id="R5a808ae45f564ce1">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4342c42ff18245c7">
              <w:r>
                <w:rPr>
                  <w:rStyle w:val="Hyperlink"/>
                  <w:color w:val="244061"/>
                </w:rPr>
                <w:t xml:space="preserve">Homelessness</w:t>
              </w:r>
            </w:hyperlink>
            <w:r>
              <w:rPr>
                <w:rStyle w:val="row-content"/>
                <w:color w:val="244061"/>
              </w:rPr>
              <w:t xml:space="preserve">, Standard 16/02/2011</w:t>
            </w:r>
          </w:p>
          <w:p>
            <w:r>
              <w:br/>
            </w:r>
            <w:hyperlink w:history="true" r:id="R5a003ba009464e32">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d4be45c0de964b2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0a86b7cae5d4f49">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2ed934ebdea3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338558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fbf72e9d5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934ebdea347a5" /><Relationship Type="http://schemas.openxmlformats.org/officeDocument/2006/relationships/header" Target="/word/header1.xml" Id="Rdba9f31f866149dd" /><Relationship Type="http://schemas.openxmlformats.org/officeDocument/2006/relationships/settings" Target="/word/settings.xml" Id="R1acc9c12cd0349ed" /><Relationship Type="http://schemas.openxmlformats.org/officeDocument/2006/relationships/styles" Target="/word/styles.xml" Id="Rfce45aaa4ab843b3" /><Relationship Type="http://schemas.openxmlformats.org/officeDocument/2006/relationships/hyperlink" Target="https://meteor.aihw.gov.au/RegistrationAuthority/1" TargetMode="External" Id="Rcb3efc2d901b4569" /><Relationship Type="http://schemas.openxmlformats.org/officeDocument/2006/relationships/hyperlink" Target="https://meteor.aihw.gov.au/RegistrationAuthority/16" TargetMode="External" Id="R47399ce16ab84542" /><Relationship Type="http://schemas.openxmlformats.org/officeDocument/2006/relationships/hyperlink" Target="https://meteor.aihw.gov.au/RegistrationAuthority/14" TargetMode="External" Id="R5aba4a5a80af4605" /><Relationship Type="http://schemas.openxmlformats.org/officeDocument/2006/relationships/hyperlink" Target="https://meteor.aihw.gov.au/RegistrationAuthority/11" TargetMode="External" Id="R56a27b08f0e64519" /><Relationship Type="http://schemas.openxmlformats.org/officeDocument/2006/relationships/hyperlink" Target="https://meteor.aihw.gov.au/content/338562" TargetMode="External" Id="R90d7d254c6304156" /><Relationship Type="http://schemas.openxmlformats.org/officeDocument/2006/relationships/hyperlink" Target="https://meteor.aihw.gov.au/content/270566" TargetMode="External" Id="Rc64325cef95a41a6" /><Relationship Type="http://schemas.openxmlformats.org/officeDocument/2006/relationships/hyperlink" Target="https://meteor.aihw.gov.au/content/651687" TargetMode="External" Id="Ra88a41010fe34d4f" /><Relationship Type="http://schemas.openxmlformats.org/officeDocument/2006/relationships/hyperlink" Target="https://meteor.aihw.gov.au/RegistrationAuthority/17" TargetMode="External" Id="R1767796159814d91" /><Relationship Type="http://schemas.openxmlformats.org/officeDocument/2006/relationships/hyperlink" Target="https://meteor.aihw.gov.au/RegistrationAuthority/16" TargetMode="External" Id="Ra3781e8a99254a14" /><Relationship Type="http://schemas.openxmlformats.org/officeDocument/2006/relationships/hyperlink" Target="https://meteor.aihw.gov.au/RegistrationAuthority/14" TargetMode="External" Id="Rc3d35aa140124b63" /><Relationship Type="http://schemas.openxmlformats.org/officeDocument/2006/relationships/hyperlink" Target="https://meteor.aihw.gov.au/content/273485" TargetMode="External" Id="R9c840ce2749447b7" /><Relationship Type="http://schemas.openxmlformats.org/officeDocument/2006/relationships/image" Target="/media/image.gif" Id="Rcf82e79ca8554596" /><Relationship Type="http://schemas.openxmlformats.org/officeDocument/2006/relationships/hyperlink" Target="https://meteor.aihw.gov.au/content/355779" TargetMode="External" Id="Rd434a1b9eaa94115" /><Relationship Type="http://schemas.openxmlformats.org/officeDocument/2006/relationships/hyperlink" Target="https://meteor.aihw.gov.au/RegistrationAuthority/1" TargetMode="External" Id="R93d0a4ac35364e5b" /><Relationship Type="http://schemas.openxmlformats.org/officeDocument/2006/relationships/hyperlink" Target="https://meteor.aihw.gov.au/content/367283" TargetMode="External" Id="R051cd6ac00fe46ab" /><Relationship Type="http://schemas.openxmlformats.org/officeDocument/2006/relationships/hyperlink" Target="https://meteor.aihw.gov.au/RegistrationAuthority/1" TargetMode="External" Id="R1570be62797444f1" /><Relationship Type="http://schemas.openxmlformats.org/officeDocument/2006/relationships/hyperlink" Target="https://meteor.aihw.gov.au/content/352101" TargetMode="External" Id="R7c8b82628e0f4ddd" /><Relationship Type="http://schemas.openxmlformats.org/officeDocument/2006/relationships/hyperlink" Target="https://meteor.aihw.gov.au/RegistrationAuthority/1" TargetMode="External" Id="R77e38fbf0a4f4ca0" /><Relationship Type="http://schemas.openxmlformats.org/officeDocument/2006/relationships/hyperlink" Target="https://meteor.aihw.gov.au/content/367277" TargetMode="External" Id="Rae737ecf6e014760" /><Relationship Type="http://schemas.openxmlformats.org/officeDocument/2006/relationships/hyperlink" Target="https://meteor.aihw.gov.au/RegistrationAuthority/1" TargetMode="External" Id="R27618798e1e94358" /><Relationship Type="http://schemas.openxmlformats.org/officeDocument/2006/relationships/hyperlink" Target="https://meteor.aihw.gov.au/content/317350" TargetMode="External" Id="Rd76b44d6386749c6" /><Relationship Type="http://schemas.openxmlformats.org/officeDocument/2006/relationships/hyperlink" Target="https://meteor.aihw.gov.au/RegistrationAuthority/1" TargetMode="External" Id="R27313f8673a54e35" /><Relationship Type="http://schemas.openxmlformats.org/officeDocument/2006/relationships/numbering" Target="/word/numbering.xml" Id="R429a4b886864495b" /><Relationship Type="http://schemas.openxmlformats.org/officeDocument/2006/relationships/hyperlink" Target="https://meteor.aihw.gov.au/content/372123" TargetMode="External" Id="R3cdbaee0f2474f4a" /><Relationship Type="http://schemas.openxmlformats.org/officeDocument/2006/relationships/hyperlink" Target="https://meteor.aihw.gov.au/RegistrationAuthority/1" TargetMode="External" Id="R9b8465a61c864664" /><Relationship Type="http://schemas.openxmlformats.org/officeDocument/2006/relationships/hyperlink" Target="https://meteor.aihw.gov.au/content/386485" TargetMode="External" Id="R249f9dee751b4aa4" /><Relationship Type="http://schemas.openxmlformats.org/officeDocument/2006/relationships/hyperlink" Target="https://meteor.aihw.gov.au/RegistrationAuthority/1" TargetMode="External" Id="R1da18a3bc55d4186" /><Relationship Type="http://schemas.openxmlformats.org/officeDocument/2006/relationships/hyperlink" Target="https://meteor.aihw.gov.au/content/428708" TargetMode="External" Id="R3cbe06bdfba5445a" /><Relationship Type="http://schemas.openxmlformats.org/officeDocument/2006/relationships/hyperlink" Target="https://meteor.aihw.gov.au/RegistrationAuthority/1" TargetMode="External" Id="R11f78ac951ab4382" /><Relationship Type="http://schemas.openxmlformats.org/officeDocument/2006/relationships/hyperlink" Target="https://meteor.aihw.gov.au/content/461636" TargetMode="External" Id="R16fb66ea52084ac9" /><Relationship Type="http://schemas.openxmlformats.org/officeDocument/2006/relationships/hyperlink" Target="https://meteor.aihw.gov.au/RegistrationAuthority/1" TargetMode="External" Id="Rcea5697b49514644" /><Relationship Type="http://schemas.openxmlformats.org/officeDocument/2006/relationships/hyperlink" Target="https://meteor.aihw.gov.au/content/461640" TargetMode="External" Id="R5f4a2c29b5a04552" /><Relationship Type="http://schemas.openxmlformats.org/officeDocument/2006/relationships/hyperlink" Target="https://meteor.aihw.gov.au/RegistrationAuthority/1" TargetMode="External" Id="Rc807a3bef23048e1" /><Relationship Type="http://schemas.openxmlformats.org/officeDocument/2006/relationships/hyperlink" Target="https://meteor.aihw.gov.au/content/501973" TargetMode="External" Id="R0db720cb97bb4c94" /><Relationship Type="http://schemas.openxmlformats.org/officeDocument/2006/relationships/hyperlink" Target="https://meteor.aihw.gov.au/content/500887" TargetMode="External" Id="R94a750c48f4b4e88" /><Relationship Type="http://schemas.openxmlformats.org/officeDocument/2006/relationships/hyperlink" Target="https://meteor.aihw.gov.au/content/569749" TargetMode="External" Id="Rd562f1a66ad64b69" /><Relationship Type="http://schemas.openxmlformats.org/officeDocument/2006/relationships/hyperlink" Target="https://meteor.aihw.gov.au/RegistrationAuthority/16" TargetMode="External" Id="R964cff3b953c4e4e" /><Relationship Type="http://schemas.openxmlformats.org/officeDocument/2006/relationships/hyperlink" Target="https://meteor.aihw.gov.au/content/501973" TargetMode="External" Id="R738b672de25f44af" /><Relationship Type="http://schemas.openxmlformats.org/officeDocument/2006/relationships/hyperlink" Target="https://meteor.aihw.gov.au/content/500887" TargetMode="External" Id="R6a7c8e7e7a94447c" /><Relationship Type="http://schemas.openxmlformats.org/officeDocument/2006/relationships/hyperlink" Target="https://meteor.aihw.gov.au/content/617391" TargetMode="External" Id="Rd5d98b8539c64918" /><Relationship Type="http://schemas.openxmlformats.org/officeDocument/2006/relationships/hyperlink" Target="https://meteor.aihw.gov.au/RegistrationAuthority/16" TargetMode="External" Id="Rd2a2df8266094c24" /><Relationship Type="http://schemas.openxmlformats.org/officeDocument/2006/relationships/hyperlink" Target="https://meteor.aihw.gov.au/content/501973" TargetMode="External" Id="R68e82dee87024968" /><Relationship Type="http://schemas.openxmlformats.org/officeDocument/2006/relationships/hyperlink" Target="https://meteor.aihw.gov.au/content/502689" TargetMode="External" Id="R1ba8d955cc7540cb" /><Relationship Type="http://schemas.openxmlformats.org/officeDocument/2006/relationships/hyperlink" Target="https://meteor.aihw.gov.au/content/613272" TargetMode="External" Id="R126244bc88c44dc8" /><Relationship Type="http://schemas.openxmlformats.org/officeDocument/2006/relationships/hyperlink" Target="https://meteor.aihw.gov.au/content/637867" TargetMode="External" Id="R663ecdfbb7374a8a" /><Relationship Type="http://schemas.openxmlformats.org/officeDocument/2006/relationships/hyperlink" Target="https://meteor.aihw.gov.au/RegistrationAuthority/16" TargetMode="External" Id="R8ade525a3ebb4b73" /><Relationship Type="http://schemas.openxmlformats.org/officeDocument/2006/relationships/hyperlink" Target="https://meteor.aihw.gov.au/content/501973" TargetMode="External" Id="R4b284346179c457c" /><Relationship Type="http://schemas.openxmlformats.org/officeDocument/2006/relationships/hyperlink" Target="https://meteor.aihw.gov.au/content/502689" TargetMode="External" Id="R0a037fe146e148ae" /><Relationship Type="http://schemas.openxmlformats.org/officeDocument/2006/relationships/hyperlink" Target="https://meteor.aihw.gov.au/content/623523" TargetMode="External" Id="Rc207ac55e3224e60" /><Relationship Type="http://schemas.openxmlformats.org/officeDocument/2006/relationships/hyperlink" Target="https://meteor.aihw.gov.au/content/664954" TargetMode="External" Id="R2352bf53e6384efd" /><Relationship Type="http://schemas.openxmlformats.org/officeDocument/2006/relationships/hyperlink" Target="https://meteor.aihw.gov.au/RegistrationAuthority/16" TargetMode="External" Id="Rb93c175b917840f2" /><Relationship Type="http://schemas.openxmlformats.org/officeDocument/2006/relationships/hyperlink" Target="https://meteor.aihw.gov.au/content/501973" TargetMode="External" Id="Ra21f7a20d9fa4ff5" /><Relationship Type="http://schemas.openxmlformats.org/officeDocument/2006/relationships/hyperlink" Target="https://meteor.aihw.gov.au/content/502689" TargetMode="External" Id="R6b13fc8d42f848f9" /><Relationship Type="http://schemas.openxmlformats.org/officeDocument/2006/relationships/hyperlink" Target="https://meteor.aihw.gov.au/content/623523" TargetMode="External" Id="R8614d5c733864073" /><Relationship Type="http://schemas.openxmlformats.org/officeDocument/2006/relationships/hyperlink" Target="https://meteor.aihw.gov.au/content/495947" TargetMode="External" Id="R106f80b155494ea9" /><Relationship Type="http://schemas.openxmlformats.org/officeDocument/2006/relationships/hyperlink" Target="https://meteor.aihw.gov.au/content/623523" TargetMode="External" Id="Ra5d306021b184b76" /><Relationship Type="http://schemas.openxmlformats.org/officeDocument/2006/relationships/hyperlink" Target="https://meteor.aihw.gov.au/content/617063" TargetMode="External" Id="R5be4d59b8b114d74" /><Relationship Type="http://schemas.openxmlformats.org/officeDocument/2006/relationships/hyperlink" Target="https://meteor.aihw.gov.au/RegistrationAuthority/16" TargetMode="External" Id="Rc285c886158d4989" /><Relationship Type="http://schemas.openxmlformats.org/officeDocument/2006/relationships/hyperlink" Target="https://meteor.aihw.gov.au/content/484556" TargetMode="External" Id="R81e6aba6905d4212" /><Relationship Type="http://schemas.openxmlformats.org/officeDocument/2006/relationships/hyperlink" Target="https://meteor.aihw.gov.au/RegistrationAuthority/1" TargetMode="External" Id="Ra8139109402d418d" /><Relationship Type="http://schemas.openxmlformats.org/officeDocument/2006/relationships/hyperlink" Target="https://meteor.aihw.gov.au/RegistrationAuthority/16" TargetMode="External" Id="R98283cfb32664c74" /><Relationship Type="http://schemas.openxmlformats.org/officeDocument/2006/relationships/hyperlink" Target="https://meteor.aihw.gov.au/content/379878" TargetMode="External" Id="R0d694f78f5fa4144" /><Relationship Type="http://schemas.openxmlformats.org/officeDocument/2006/relationships/hyperlink" Target="https://meteor.aihw.gov.au/RegistrationAuthority/1" TargetMode="External" Id="Re92cc8ade7b04f41" /><Relationship Type="http://schemas.openxmlformats.org/officeDocument/2006/relationships/hyperlink" Target="https://meteor.aihw.gov.au/content/386853" TargetMode="External" Id="R1438d80e82894577" /><Relationship Type="http://schemas.openxmlformats.org/officeDocument/2006/relationships/hyperlink" Target="https://meteor.aihw.gov.au/RegistrationAuthority/1" TargetMode="External" Id="Rd02a79c231d64885" /><Relationship Type="http://schemas.openxmlformats.org/officeDocument/2006/relationships/hyperlink" Target="https://meteor.aihw.gov.au/content/314122" TargetMode="External" Id="R881826b7d4514df3" /><Relationship Type="http://schemas.openxmlformats.org/officeDocument/2006/relationships/hyperlink" Target="https://meteor.aihw.gov.au/RegistrationAuthority/1" TargetMode="External" Id="Rb3f65c251f5c4a19" /><Relationship Type="http://schemas.openxmlformats.org/officeDocument/2006/relationships/hyperlink" Target="https://meteor.aihw.gov.au/content/386849" TargetMode="External" Id="Rc501276bc2f145b8" /><Relationship Type="http://schemas.openxmlformats.org/officeDocument/2006/relationships/hyperlink" Target="https://meteor.aihw.gov.au/RegistrationAuthority/1" TargetMode="External" Id="R6204bdd156c24b4e" /><Relationship Type="http://schemas.openxmlformats.org/officeDocument/2006/relationships/hyperlink" Target="https://meteor.aihw.gov.au/content/339019" TargetMode="External" Id="R3043198628bd4bcd" /><Relationship Type="http://schemas.openxmlformats.org/officeDocument/2006/relationships/hyperlink" Target="https://meteor.aihw.gov.au/RegistrationAuthority/1" TargetMode="External" Id="R9671ad409f834025" /><Relationship Type="http://schemas.openxmlformats.org/officeDocument/2006/relationships/hyperlink" Target="https://meteor.aihw.gov.au/content/398238" TargetMode="External" Id="R457c3caece3e4987" /><Relationship Type="http://schemas.openxmlformats.org/officeDocument/2006/relationships/hyperlink" Target="https://meteor.aihw.gov.au/RegistrationAuthority/14" TargetMode="External" Id="R6c5dad4df8484808" /><Relationship Type="http://schemas.openxmlformats.org/officeDocument/2006/relationships/hyperlink" Target="https://meteor.aihw.gov.au/RegistrationAuthority/11" TargetMode="External" Id="R5445e5db7f5e47c9" /><Relationship Type="http://schemas.openxmlformats.org/officeDocument/2006/relationships/hyperlink" Target="https://meteor.aihw.gov.au/content/508954" TargetMode="External" Id="Rd8ad8f80688f4a86" /><Relationship Type="http://schemas.openxmlformats.org/officeDocument/2006/relationships/hyperlink" Target="https://meteor.aihw.gov.au/RegistrationAuthority/14" TargetMode="External" Id="R3f611c5f94fe4afa" /><Relationship Type="http://schemas.openxmlformats.org/officeDocument/2006/relationships/hyperlink" Target="https://meteor.aihw.gov.au/RegistrationAuthority/11" TargetMode="External" Id="R7e3b19bb3b1f43ce" /><Relationship Type="http://schemas.openxmlformats.org/officeDocument/2006/relationships/hyperlink" Target="https://meteor.aihw.gov.au/content/505626" TargetMode="External" Id="R17bdf6d9d9d643ec" /><Relationship Type="http://schemas.openxmlformats.org/officeDocument/2006/relationships/hyperlink" Target="https://meteor.aihw.gov.au/RegistrationAuthority/14" TargetMode="External" Id="Rbb216acc64d04ae5" /><Relationship Type="http://schemas.openxmlformats.org/officeDocument/2006/relationships/hyperlink" Target="https://meteor.aihw.gov.au/RegistrationAuthority/11" TargetMode="External" Id="Rcf96b0651e394a0b" /><Relationship Type="http://schemas.openxmlformats.org/officeDocument/2006/relationships/hyperlink" Target="https://meteor.aihw.gov.au/content/581255" TargetMode="External" Id="R9b2d9b4137a94152" /><Relationship Type="http://schemas.openxmlformats.org/officeDocument/2006/relationships/hyperlink" Target="https://meteor.aihw.gov.au/RegistrationAuthority/14" TargetMode="External" Id="R60369d194c114bf7" /><Relationship Type="http://schemas.openxmlformats.org/officeDocument/2006/relationships/hyperlink" Target="https://meteor.aihw.gov.au/RegistrationAuthority/11" TargetMode="External" Id="R8d42bd1bb5854596" /><Relationship Type="http://schemas.openxmlformats.org/officeDocument/2006/relationships/hyperlink" Target="https://meteor.aihw.gov.au/content/658005" TargetMode="External" Id="Rb7c8cf628e3a4268" /><Relationship Type="http://schemas.openxmlformats.org/officeDocument/2006/relationships/hyperlink" Target="https://meteor.aihw.gov.au/RegistrationAuthority/14" TargetMode="External" Id="R76c4e24e09f14490" /><Relationship Type="http://schemas.openxmlformats.org/officeDocument/2006/relationships/hyperlink" Target="https://meteor.aihw.gov.au/content/650006" TargetMode="External" Id="R0a8395c112bd498f" /><Relationship Type="http://schemas.openxmlformats.org/officeDocument/2006/relationships/hyperlink" Target="https://meteor.aihw.gov.au/RegistrationAuthority/14" TargetMode="External" Id="R8fb408c813b642e4" /><Relationship Type="http://schemas.openxmlformats.org/officeDocument/2006/relationships/hyperlink" Target="https://meteor.aihw.gov.au/content/410450" TargetMode="External" Id="R8cd5b9fa927f43a0" /><Relationship Type="http://schemas.openxmlformats.org/officeDocument/2006/relationships/hyperlink" Target="https://meteor.aihw.gov.au/RegistrationAuthority/14" TargetMode="External" Id="R847826164dbb418a" /><Relationship Type="http://schemas.openxmlformats.org/officeDocument/2006/relationships/hyperlink" Target="https://meteor.aihw.gov.au/content/429277" TargetMode="External" Id="R3beecb5e84b64b03" /><Relationship Type="http://schemas.openxmlformats.org/officeDocument/2006/relationships/hyperlink" Target="https://meteor.aihw.gov.au/RegistrationAuthority/14" TargetMode="External" Id="R7aa762e8465f4ae5" /><Relationship Type="http://schemas.openxmlformats.org/officeDocument/2006/relationships/hyperlink" Target="https://meteor.aihw.gov.au/RegistrationAuthority/11" TargetMode="External" Id="R088d49cf33e445d1" /><Relationship Type="http://schemas.openxmlformats.org/officeDocument/2006/relationships/hyperlink" Target="https://meteor.aihw.gov.au/content/429283" TargetMode="External" Id="Rdc6c78c80b96473d" /><Relationship Type="http://schemas.openxmlformats.org/officeDocument/2006/relationships/hyperlink" Target="https://meteor.aihw.gov.au/RegistrationAuthority/14" TargetMode="External" Id="Rfb8fa5cc7e51425c" /><Relationship Type="http://schemas.openxmlformats.org/officeDocument/2006/relationships/hyperlink" Target="https://meteor.aihw.gov.au/RegistrationAuthority/11" TargetMode="External" Id="Rdca87b0aaa7345f9" /><Relationship Type="http://schemas.openxmlformats.org/officeDocument/2006/relationships/hyperlink" Target="https://meteor.aihw.gov.au/content/443336" TargetMode="External" Id="R46c1892dfcce4e08" /><Relationship Type="http://schemas.openxmlformats.org/officeDocument/2006/relationships/hyperlink" Target="https://meteor.aihw.gov.au/RegistrationAuthority/14" TargetMode="External" Id="Rc61db926077a4b08" /><Relationship Type="http://schemas.openxmlformats.org/officeDocument/2006/relationships/hyperlink" Target="https://meteor.aihw.gov.au/RegistrationAuthority/11" TargetMode="External" Id="R64e22ad6cb1d4350" /><Relationship Type="http://schemas.openxmlformats.org/officeDocument/2006/relationships/hyperlink" Target="https://meteor.aihw.gov.au/content/429765" TargetMode="External" Id="R177def8d3a66493f" /><Relationship Type="http://schemas.openxmlformats.org/officeDocument/2006/relationships/hyperlink" Target="https://meteor.aihw.gov.au/RegistrationAuthority/14" TargetMode="External" Id="Rb753498520824ae4" /><Relationship Type="http://schemas.openxmlformats.org/officeDocument/2006/relationships/hyperlink" Target="https://meteor.aihw.gov.au/RegistrationAuthority/11" TargetMode="External" Id="R86aac70ac08c4e43" /><Relationship Type="http://schemas.openxmlformats.org/officeDocument/2006/relationships/hyperlink" Target="https://meteor.aihw.gov.au/content/442888" TargetMode="External" Id="Reb49d743df3240df" /><Relationship Type="http://schemas.openxmlformats.org/officeDocument/2006/relationships/hyperlink" Target="https://meteor.aihw.gov.au/RegistrationAuthority/14" TargetMode="External" Id="Rf4702c7262ce49ad" /><Relationship Type="http://schemas.openxmlformats.org/officeDocument/2006/relationships/hyperlink" Target="https://meteor.aihw.gov.au/RegistrationAuthority/11" TargetMode="External" Id="R9993e3081b9848c4" /><Relationship Type="http://schemas.openxmlformats.org/officeDocument/2006/relationships/hyperlink" Target="https://meteor.aihw.gov.au/content/442888" TargetMode="External" Id="R8450162cfd9142cb" /><Relationship Type="http://schemas.openxmlformats.org/officeDocument/2006/relationships/hyperlink" Target="https://meteor.aihw.gov.au/RegistrationAuthority/14" TargetMode="External" Id="R49bcbfcb6d5c48fc" /><Relationship Type="http://schemas.openxmlformats.org/officeDocument/2006/relationships/hyperlink" Target="https://meteor.aihw.gov.au/RegistrationAuthority/11" TargetMode="External" Id="R3029e5c42ff34e6a" /><Relationship Type="http://schemas.openxmlformats.org/officeDocument/2006/relationships/hyperlink" Target="https://meteor.aihw.gov.au/content/442888" TargetMode="External" Id="Rff17b22c11c44e46" /><Relationship Type="http://schemas.openxmlformats.org/officeDocument/2006/relationships/hyperlink" Target="https://meteor.aihw.gov.au/RegistrationAuthority/14" TargetMode="External" Id="Rf6f1ede0153b4306" /><Relationship Type="http://schemas.openxmlformats.org/officeDocument/2006/relationships/hyperlink" Target="https://meteor.aihw.gov.au/RegistrationAuthority/11" TargetMode="External" Id="R1659044ee8c241ea" /><Relationship Type="http://schemas.openxmlformats.org/officeDocument/2006/relationships/hyperlink" Target="https://meteor.aihw.gov.au/content/442888" TargetMode="External" Id="R12f5654f2fc443a7" /><Relationship Type="http://schemas.openxmlformats.org/officeDocument/2006/relationships/hyperlink" Target="https://meteor.aihw.gov.au/RegistrationAuthority/14" TargetMode="External" Id="R8a85cd78bd2d47c4" /><Relationship Type="http://schemas.openxmlformats.org/officeDocument/2006/relationships/hyperlink" Target="https://meteor.aihw.gov.au/RegistrationAuthority/11" TargetMode="External" Id="R81483ec8cb3b4261" /><Relationship Type="http://schemas.openxmlformats.org/officeDocument/2006/relationships/hyperlink" Target="https://meteor.aihw.gov.au/content/491941" TargetMode="External" Id="Rd1590c90dda54688" /><Relationship Type="http://schemas.openxmlformats.org/officeDocument/2006/relationships/hyperlink" Target="https://meteor.aihw.gov.au/RegistrationAuthority/1" TargetMode="External" Id="R837c906b86e14988" /><Relationship Type="http://schemas.openxmlformats.org/officeDocument/2006/relationships/hyperlink" Target="https://meteor.aihw.gov.au/RegistrationAuthority/16" TargetMode="External" Id="R8ee1fe82912b4e4b" /><Relationship Type="http://schemas.openxmlformats.org/officeDocument/2006/relationships/hyperlink" Target="https://meteor.aihw.gov.au/content/515199" TargetMode="External" Id="R378e37bc1bcd42ab" /><Relationship Type="http://schemas.openxmlformats.org/officeDocument/2006/relationships/hyperlink" Target="https://meteor.aihw.gov.au/RegistrationAuthority/1" TargetMode="External" Id="R3538cfc387614ad0" /><Relationship Type="http://schemas.openxmlformats.org/officeDocument/2006/relationships/hyperlink" Target="https://meteor.aihw.gov.au/RegistrationAuthority/16" TargetMode="External" Id="R745a100b43ab4a49" /><Relationship Type="http://schemas.openxmlformats.org/officeDocument/2006/relationships/hyperlink" Target="https://meteor.aihw.gov.au/content/410450" TargetMode="External" Id="R5a808ae45f564ce1" /><Relationship Type="http://schemas.openxmlformats.org/officeDocument/2006/relationships/hyperlink" Target="https://meteor.aihw.gov.au/RegistrationAuthority/14" TargetMode="External" Id="R4342c42ff18245c7" /><Relationship Type="http://schemas.openxmlformats.org/officeDocument/2006/relationships/hyperlink" Target="https://meteor.aihw.gov.au/content/429277" TargetMode="External" Id="R5a003ba009464e32" /><Relationship Type="http://schemas.openxmlformats.org/officeDocument/2006/relationships/hyperlink" Target="https://meteor.aihw.gov.au/RegistrationAuthority/14" TargetMode="External" Id="Rd4be45c0de964b23" /><Relationship Type="http://schemas.openxmlformats.org/officeDocument/2006/relationships/hyperlink" Target="https://meteor.aihw.gov.au/RegistrationAuthority/11" TargetMode="External" Id="R60a86b7cae5d4f49" /></Relationships>
</file>

<file path=word/_rels/header1.xml.rels>&#65279;<?xml version="1.0" encoding="utf-8"?><Relationships xmlns="http://schemas.openxmlformats.org/package/2006/relationships"><Relationship Type="http://schemas.openxmlformats.org/officeDocument/2006/relationships/image" Target="/media/image.png" Id="R821fbf72e9d54d02" /></Relationships>
</file>