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523cfdf5ef94e69" /></Relationships>
</file>

<file path=word/document.xml><?xml version="1.0" encoding="utf-8"?>
<w:document xmlns:r="http://schemas.openxmlformats.org/officeDocument/2006/relationships" xmlns:w="http://schemas.openxmlformats.org/wordprocessingml/2006/main">
  <w:body>
    <w:p>
      <w:pPr>
        <w:pStyle w:val="Title"/>
      </w:pPr>
      <w:r>
        <w:t>Person—C-reactive protein level (measured), total milligrams per litre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Person—C-reactive protein level (measured), total milligrams per litre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C-reactive protein level (measured)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CRP measured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338256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03e7de302364aa9">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serum C-reactive protein (CRP) level, measured in milligrams per litre.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266729312564207">
              <w:r>
                <w:rPr>
                  <w:rStyle w:val="Hyperlink"/>
                </w:rPr>
                <w:t xml:space="preserve">Person—C-reactive protein level (measured)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127bf58609e4e07">
              <w:r>
                <w:rPr>
                  <w:rStyle w:val="Hyperlink"/>
                </w:rPr>
                <w:t xml:space="preserve">Total milligrams per litre N[NN].N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Milligram per litre (mg/L)</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value should be recorded on a high sensitivity assay.</w:t>
            </w:r>
          </w:p>
          <w:p>
            <w:pPr/>
            <w:r>
              <w:rPr>
                <w:rStyle w:val="row-content-rich-text"/>
              </w:rPr>
              <w:t xml:space="preserve">CRP is used in the assessment of acute phase reaction in inflammatory, infective and neoplastic disorders.</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Royal College of Pathologists of Australia Version 4.0 12th March 2004 ( last accessed 12May 2006). </w:t>
            </w:r>
            <w:hyperlink w:history="true" r:id="R65d7781e369f43d5">
              <w:r>
                <w:rPr>
                  <w:rStyle w:val="Hyperlink"/>
                </w:rPr>
                <w:t xml:space="preserve">http://www.rcpamanual.edu.au/sections/pathologytest.asp?s=33&amp;i=468</w:t>
              </w:r>
            </w:hyperlink>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ead05f674ac44ece">
              <w:r>
                <w:rPr>
                  <w:rStyle w:val="Hyperlink"/>
                </w:rPr>
                <w:t xml:space="preserve">Person—C-reactive protein level measured date, DDMMYYYY</w:t>
              </w:r>
            </w:hyperlink>
          </w:p>
          <w:p>
            <w:pPr>
              <w:spacing w:before="0" w:after="0"/>
            </w:pPr>
            <w:r>
              <w:rPr>
                <w:rStyle w:val="row-content"/>
                <w:color w:val="244061"/>
              </w:rPr>
              <w:t xml:space="preserve">       </w:t>
            </w:r>
            <w:hyperlink w:history="true" r:id="Raa7a387588ac4aed">
              <w:r>
                <w:rPr>
                  <w:rStyle w:val="Hyperlink"/>
                  <w:color w:val="244061"/>
                </w:rPr>
                <w:t xml:space="preserve">Health</w:t>
              </w:r>
            </w:hyperlink>
            <w:r>
              <w:rPr>
                <w:rStyle w:val="row-content"/>
                <w:color w:val="244061"/>
              </w:rPr>
              <w:t xml:space="preserve">, Standard 01/10/2008</w:t>
            </w:r>
          </w:p>
          <w:p>
            <w:r>
              <w:br/>
            </w:r>
            <w:r>
              <w:rPr>
                <w:rStyle w:val="row-content"/>
              </w:rPr>
              <w:t xml:space="preserve">See also </w:t>
            </w:r>
            <w:hyperlink w:history="true" r:id="R73f6ab09bebc43af">
              <w:r>
                <w:rPr>
                  <w:rStyle w:val="Hyperlink"/>
                </w:rPr>
                <w:t xml:space="preserve">Person—C-reactive protein level measured time,  hhmm</w:t>
              </w:r>
            </w:hyperlink>
          </w:p>
          <w:p>
            <w:pPr>
              <w:spacing w:before="0" w:after="0"/>
            </w:pPr>
            <w:r>
              <w:rPr>
                <w:rStyle w:val="row-content"/>
                <w:color w:val="244061"/>
              </w:rPr>
              <w:t xml:space="preserve">       </w:t>
            </w:r>
            <w:hyperlink w:history="true" r:id="R08078a98d09f48da">
              <w:r>
                <w:rPr>
                  <w:rStyle w:val="Hyperlink"/>
                  <w:color w:val="244061"/>
                </w:rPr>
                <w:t xml:space="preserve">Health</w:t>
              </w:r>
            </w:hyperlink>
            <w:r>
              <w:rPr>
                <w:rStyle w:val="row-content"/>
                <w:color w:val="244061"/>
              </w:rPr>
              <w:t xml:space="preserve">, Standard 01/10/2008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e3fc8da44ea40a7">
              <w:r>
                <w:rPr>
                  <w:rStyle w:val="Hyperlink"/>
                </w:rPr>
                <w:t xml:space="preserve">Acute coronary syndrome (clinical) DSS</w:t>
              </w:r>
            </w:hyperlink>
          </w:p>
          <w:p>
            <w:pPr>
              <w:spacing w:before="0" w:after="0"/>
            </w:pPr>
            <w:r>
              <w:rPr>
                <w:rStyle w:val="row-content"/>
                <w:color w:val="244061"/>
              </w:rPr>
              <w:t xml:space="preserve">       </w:t>
            </w:r>
            <w:hyperlink w:history="true" r:id="Rdaf9108027294ae2">
              <w:r>
                <w:rPr>
                  <w:rStyle w:val="Hyperlink"/>
                  <w:color w:val="244061"/>
                </w:rPr>
                <w:t xml:space="preserve">Health</w:t>
              </w:r>
            </w:hyperlink>
            <w:r>
              <w:rPr>
                <w:rStyle w:val="row-content"/>
                <w:color w:val="244061"/>
              </w:rPr>
              <w:t xml:space="preserve">, Superseded 01/09/2012</w:t>
            </w:r>
          </w:p>
          <w:p>
            <w:r>
              <w:rPr>
                <w:rStyle w:val="row-content"/>
                <w:b/>
                <w:i/>
              </w:rPr>
              <w:t xml:space="preserve">DSS specific information: </w:t>
            </w:r>
            <w:r>
              <w:rPr>
                <w:rStyle w:val="row-content"/>
              </w:rPr>
              <w:t xml:space="preserve">The C-reactive protein (CRP) level should be measured as early as possible following presentation to the hospital.</w:t>
            </w:r>
            <w:r>
              <w:br/>
            </w:r>
            <w:r>
              <w:br/>
            </w:r>
            <w:hyperlink w:history="true" r:id="R6193389e78c9438e">
              <w:r>
                <w:rPr>
                  <w:rStyle w:val="Hyperlink"/>
                </w:rPr>
                <w:t xml:space="preserve">Acute coronary syndrome (clinical) DSS</w:t>
              </w:r>
            </w:hyperlink>
          </w:p>
          <w:p>
            <w:pPr>
              <w:spacing w:before="0" w:after="0"/>
            </w:pPr>
            <w:r>
              <w:rPr>
                <w:rStyle w:val="row-content"/>
                <w:color w:val="244061"/>
              </w:rPr>
              <w:t xml:space="preserve">       </w:t>
            </w:r>
            <w:hyperlink w:history="true" r:id="R7ffc6d3f1b3b4a21">
              <w:r>
                <w:rPr>
                  <w:rStyle w:val="Hyperlink"/>
                  <w:color w:val="244061"/>
                </w:rPr>
                <w:t xml:space="preserve">Health</w:t>
              </w:r>
            </w:hyperlink>
            <w:r>
              <w:rPr>
                <w:rStyle w:val="row-content"/>
                <w:color w:val="244061"/>
              </w:rPr>
              <w:t xml:space="preserve">, Superseded 02/05/2013</w:t>
            </w:r>
          </w:p>
          <w:p>
            <w:r>
              <w:rPr>
                <w:rStyle w:val="row-content"/>
                <w:b/>
                <w:i/>
              </w:rPr>
              <w:t xml:space="preserve">DSS specific information: </w:t>
            </w:r>
            <w:r>
              <w:rPr>
                <w:rStyle w:val="row-content"/>
              </w:rPr>
              <w:t xml:space="preserve">The C-reactive protein (CRP) level should be measured as early as possible following presentation to the hospital.</w:t>
            </w:r>
            <w:r>
              <w:br/>
            </w:r>
            <w:r>
              <w:br/>
            </w:r>
            <w:hyperlink w:history="true" r:id="Ra80f6b1614dc4628">
              <w:r>
                <w:rPr>
                  <w:rStyle w:val="Hyperlink"/>
                </w:rPr>
                <w:t xml:space="preserve">Acute coronary syndrome (clinical) NBPDS 2013-</w:t>
              </w:r>
            </w:hyperlink>
          </w:p>
          <w:p>
            <w:pPr>
              <w:spacing w:before="0" w:after="0"/>
            </w:pPr>
            <w:r>
              <w:rPr>
                <w:rStyle w:val="row-content"/>
                <w:color w:val="244061"/>
              </w:rPr>
              <w:t xml:space="preserve">       </w:t>
            </w:r>
            <w:hyperlink w:history="true" r:id="R64f388df34ad4396">
              <w:r>
                <w:rPr>
                  <w:rStyle w:val="Hyperlink"/>
                  <w:color w:val="244061"/>
                </w:rPr>
                <w:t xml:space="preserve">Health</w:t>
              </w:r>
            </w:hyperlink>
            <w:r>
              <w:rPr>
                <w:rStyle w:val="row-content"/>
                <w:color w:val="244061"/>
              </w:rPr>
              <w:t xml:space="preserve">, Standard 02/05/2013</w:t>
            </w:r>
          </w:p>
          <w:p>
            <w:r>
              <w:rPr>
                <w:rStyle w:val="row-content"/>
                <w:b/>
                <w:i/>
              </w:rPr>
              <w:t xml:space="preserve">Implementation start date: </w:t>
            </w:r>
            <w:r>
              <w:rPr>
                <w:rStyle w:val="row-content"/>
              </w:rPr>
              <w:t xml:space="preserve">01/07/2013</w:t>
            </w:r>
            <w:r>
              <w:br/>
            </w:r>
            <w:r>
              <w:rPr>
                <w:rStyle w:val="row-content"/>
                <w:b/>
                <w:i/>
              </w:rPr>
              <w:t xml:space="preserve">DSS specific information: </w:t>
            </w:r>
          </w:p>
          <w:p>
            <w:r>
              <w:rPr>
                <w:rStyle w:val="row-content"/>
              </w:rPr>
              <w:t xml:space="preserve">The C-reactive protein (CRP) level should be measured as early as possible following presentation to the hospital.</w:t>
            </w:r>
          </w:p>
          <w:p>
            <w:r>
              <w:br/>
            </w:r>
            <w:r>
              <w:br/>
            </w:r>
          </w:p>
        </w:tc>
      </w:tr>
    </w:tbl>
    <w:p/>
    <w:tbl>
      <w:tblPr>
        <w:tblStyle w:val="TableGrid"/>
        <w:tblW w:w="0" w:type="auto"/>
      </w:tblPr>
    </w:tbl>
    <w:p>
      <w:r>
        <w:br/>
      </w:r>
    </w:p>
    <w:sectPr>
      <w:footerReference xmlns:r="http://schemas.openxmlformats.org/officeDocument/2006/relationships" w:type="default" r:id="R016008a3c0aa4ef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338256</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349d345b5b747b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16008a3c0aa4efc" /><Relationship Type="http://schemas.openxmlformats.org/officeDocument/2006/relationships/header" Target="/word/header1.xml" Id="Rb649213580cd4435" /><Relationship Type="http://schemas.openxmlformats.org/officeDocument/2006/relationships/settings" Target="/word/settings.xml" Id="Rc42a69589a984a1d" /><Relationship Type="http://schemas.openxmlformats.org/officeDocument/2006/relationships/styles" Target="/word/styles.xml" Id="R52cb3438967e4985" /><Relationship Type="http://schemas.openxmlformats.org/officeDocument/2006/relationships/hyperlink" Target="https://meteor.aihw.gov.au/RegistrationAuthority/12" TargetMode="External" Id="R403e7de302364aa9" /><Relationship Type="http://schemas.openxmlformats.org/officeDocument/2006/relationships/hyperlink" Target="https://meteor.aihw.gov.au/content/338238" TargetMode="External" Id="Re266729312564207" /><Relationship Type="http://schemas.openxmlformats.org/officeDocument/2006/relationships/hyperlink" Target="https://meteor.aihw.gov.au/content/270921" TargetMode="External" Id="R8127bf58609e4e07" /><Relationship Type="http://schemas.openxmlformats.org/officeDocument/2006/relationships/hyperlink" Target="http://www.rcpamanual.edu.au/sections/pathologytest.asp?s=33&amp;amp;i=468" TargetMode="External" Id="R65d7781e369f43d5" /><Relationship Type="http://schemas.openxmlformats.org/officeDocument/2006/relationships/hyperlink" Target="https://meteor.aihw.gov.au/content/338280" TargetMode="External" Id="Read05f674ac44ece" /><Relationship Type="http://schemas.openxmlformats.org/officeDocument/2006/relationships/hyperlink" Target="https://meteor.aihw.gov.au/RegistrationAuthority/12" TargetMode="External" Id="Raa7a387588ac4aed" /><Relationship Type="http://schemas.openxmlformats.org/officeDocument/2006/relationships/hyperlink" Target="https://meteor.aihw.gov.au/content/343853" TargetMode="External" Id="R73f6ab09bebc43af" /><Relationship Type="http://schemas.openxmlformats.org/officeDocument/2006/relationships/hyperlink" Target="https://meteor.aihw.gov.au/RegistrationAuthority/12" TargetMode="External" Id="R08078a98d09f48da" /><Relationship Type="http://schemas.openxmlformats.org/officeDocument/2006/relationships/hyperlink" Target="https://meteor.aihw.gov.au/content/372930" TargetMode="External" Id="R3e3fc8da44ea40a7" /><Relationship Type="http://schemas.openxmlformats.org/officeDocument/2006/relationships/hyperlink" Target="https://meteor.aihw.gov.au/RegistrationAuthority/12" TargetMode="External" Id="Rdaf9108027294ae2" /><Relationship Type="http://schemas.openxmlformats.org/officeDocument/2006/relationships/hyperlink" Target="https://meteor.aihw.gov.au/content/482119" TargetMode="External" Id="R6193389e78c9438e" /><Relationship Type="http://schemas.openxmlformats.org/officeDocument/2006/relationships/hyperlink" Target="https://meteor.aihw.gov.au/RegistrationAuthority/12" TargetMode="External" Id="R7ffc6d3f1b3b4a21" /><Relationship Type="http://schemas.openxmlformats.org/officeDocument/2006/relationships/hyperlink" Target="https://meteor.aihw.gov.au/content/523140" TargetMode="External" Id="Ra80f6b1614dc4628" /><Relationship Type="http://schemas.openxmlformats.org/officeDocument/2006/relationships/hyperlink" Target="https://meteor.aihw.gov.au/RegistrationAuthority/12" TargetMode="External" Id="R64f388df34ad4396" /></Relationships>
</file>

<file path=word/_rels/header1.xml.rels>&#65279;<?xml version="1.0" encoding="utf-8"?><Relationships xmlns="http://schemas.openxmlformats.org/package/2006/relationships"><Relationship Type="http://schemas.openxmlformats.org/officeDocument/2006/relationships/image" Target="/media/image.png" Id="Rc349d345b5b747b1" /></Relationships>
</file>