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5ff057892e433e" /></Relationships>
</file>

<file path=word/document.xml><?xml version="1.0" encoding="utf-8"?>
<w:document xmlns:r="http://schemas.openxmlformats.org/officeDocument/2006/relationships" xmlns:w="http://schemas.openxmlformats.org/wordprocessingml/2006/main">
  <w:body>
    <w:p>
      <w:pPr>
        <w:pStyle w:val="Title"/>
      </w:pPr>
      <w:r>
        <w:t>Person—student type,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65aba7e834f71">
              <w:r>
                <w:rPr>
                  <w:rStyle w:val="Hyperlink"/>
                  <w:color w:val="244061"/>
                </w:rPr>
                <w:t xml:space="preserve">Community Services (retired)</w:t>
              </w:r>
            </w:hyperlink>
            <w:r>
              <w:rPr>
                <w:rStyle w:val="row-content"/>
                <w:color w:val="244061"/>
              </w:rPr>
              <w:t xml:space="preserve">, Superseded 17/11/2010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2d479c74604186">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59c197006407e">
              <w:r>
                <w:rPr>
                  <w:rStyle w:val="Hyperlink"/>
                </w:rPr>
                <w:t xml:space="preserve">Student type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Post-secondary student/employment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option refers to a person who is enrolled, either full-time or part-time, in an accredited teaching institution providing instruction up to year 12, but excluding kindergarten. The school year is counted from January 1 to December 31, so a school student finishing school and waiting to go on to further training would still be considered a school student.</w:t>
            </w:r>
          </w:p>
          <w:p>
            <w:r>
              <w:br/>
            </w:r>
            <w:r>
              <w:rPr>
                <w:rStyle w:val="row-content-rich-text"/>
              </w:rPr>
              <w:t xml:space="preserve">CODE 3 Post-secondary student/employment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part-time or full-time attendance at any post-secondary institution (for example, TAFE or University);</w:t>
            </w:r>
            <w:r>
              <w:br/>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 and</w:t>
            </w:r>
            <w:r>
              <w:br/>
            </w:r>
          </w:p>
          <w:p>
            <w:pPr>
              <w:pStyle w:val="ListParagraph"/>
              <w:numPr>
                <w:ilvl w:val="0"/>
                <w:numId w:val="2"/>
              </w:numPr>
            </w:pPr>
            <w:r>
              <w:rPr>
                <w:rStyle w:val="row-content-rich-text"/>
              </w:rPr>
              <w:t xml:space="preserve">a person participating in education in order to enhance employment opportunities (such as migrant English classes).</w:t>
            </w:r>
            <w:r>
              <w:rPr>
                <w:rStyle w:val="row-content-rich-text"/>
              </w:rPr>
              <w:t xml:space="preserve"> </w:t>
            </w:r>
            <w:r>
              <w:br/>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5d89007f9a475d">
              <w:r>
                <w:rPr>
                  <w:rStyle w:val="Hyperlink"/>
                </w:rPr>
                <w:t xml:space="preserve">Person—student type, code N</w:t>
              </w:r>
            </w:hyperlink>
          </w:p>
          <w:p>
            <w:pPr>
              <w:pStyle w:val="registration-status"/>
              <w:spacing w:before="0" w:after="0"/>
            </w:pPr>
            <w:hyperlink w:history="true" r:id="R7b8b61c3485949a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09d1ac35c0284df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7c3b591c5d348a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a9b3e3c7e94470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44134c04b4636">
              <w:r>
                <w:rPr>
                  <w:rStyle w:val="Hyperlink"/>
                </w:rPr>
                <w:t xml:space="preserve">SAAP Client Collection National Minimum Data Set</w:t>
              </w:r>
            </w:hyperlink>
          </w:p>
          <w:p>
            <w:pPr>
              <w:pStyle w:val="registration-status"/>
              <w:spacing w:before="0" w:after="0"/>
            </w:pPr>
            <w:hyperlink w:history="true" r:id="R1da73083122c4fb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3"/>
              </w:numPr>
            </w:pPr>
            <w:r>
              <w:rPr>
                <w:rStyle w:val="row-content"/>
              </w:rPr>
              <w:t xml:space="preserve">the client's student status immediately before the support period starts; and</w:t>
            </w:r>
          </w:p>
          <w:p>
            <w:pPr>
              <w:pStyle w:val="ListParagraph"/>
              <w:numPr>
                <w:ilvl w:val="0"/>
                <w:numId w:val="3"/>
              </w:numPr>
            </w:pPr>
            <w:r>
              <w:rPr>
                <w:rStyle w:val="row-content"/>
              </w:rPr>
              <w:t xml:space="preserve">the client's student status immediately after the support period ends.</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bc1fb36bdbbd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b0072ada6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fb36bdbbd4575" /><Relationship Type="http://schemas.openxmlformats.org/officeDocument/2006/relationships/header" Target="/word/header1.xml" Id="Rfeca65baedb94980" /><Relationship Type="http://schemas.openxmlformats.org/officeDocument/2006/relationships/settings" Target="/word/settings.xml" Id="Rd46937d8bb214d43" /><Relationship Type="http://schemas.openxmlformats.org/officeDocument/2006/relationships/styles" Target="/word/styles.xml" Id="R5e0d5828bf604a5d" /><Relationship Type="http://schemas.openxmlformats.org/officeDocument/2006/relationships/numbering" Target="/word/numbering.xml" Id="R89dae9e1a0184fa8" /><Relationship Type="http://schemas.openxmlformats.org/officeDocument/2006/relationships/hyperlink" Target="https://meteor.aihw.gov.au/RegistrationAuthority/1" TargetMode="External" Id="Rb1665aba7e834f71" /><Relationship Type="http://schemas.openxmlformats.org/officeDocument/2006/relationships/hyperlink" Target="https://meteor.aihw.gov.au/content/337591" TargetMode="External" Id="Rde2d479c74604186" /><Relationship Type="http://schemas.openxmlformats.org/officeDocument/2006/relationships/hyperlink" Target="https://meteor.aihw.gov.au/content/337593" TargetMode="External" Id="Rfc659c197006407e" /><Relationship Type="http://schemas.openxmlformats.org/officeDocument/2006/relationships/hyperlink" Target="https://meteor.aihw.gov.au/content/398244" TargetMode="External" Id="R9b5d89007f9a475d" /><Relationship Type="http://schemas.openxmlformats.org/officeDocument/2006/relationships/hyperlink" Target="https://meteor.aihw.gov.au/RegistrationAuthority/1" TargetMode="External" Id="R7b8b61c3485949a7" /><Relationship Type="http://schemas.openxmlformats.org/officeDocument/2006/relationships/hyperlink" Target="https://meteor.aihw.gov.au/RegistrationAuthority/16" TargetMode="External" Id="R09d1ac35c0284dfe" /><Relationship Type="http://schemas.openxmlformats.org/officeDocument/2006/relationships/hyperlink" Target="https://meteor.aihw.gov.au/RegistrationAuthority/14" TargetMode="External" Id="R97c3b591c5d348ac" /><Relationship Type="http://schemas.openxmlformats.org/officeDocument/2006/relationships/hyperlink" Target="https://meteor.aihw.gov.au/RegistrationAuthority/11" TargetMode="External" Id="Rca9b3e3c7e94470c" /><Relationship Type="http://schemas.openxmlformats.org/officeDocument/2006/relationships/hyperlink" Target="https://meteor.aihw.gov.au/content/339019" TargetMode="External" Id="R41744134c04b4636" /><Relationship Type="http://schemas.openxmlformats.org/officeDocument/2006/relationships/hyperlink" Target="https://meteor.aihw.gov.au/RegistrationAuthority/1" TargetMode="External" Id="R1da73083122c4fbe" /></Relationships>
</file>

<file path=word/_rels/header1.xml.rels>&#65279;<?xml version="1.0" encoding="utf-8"?><Relationships xmlns="http://schemas.openxmlformats.org/package/2006/relationships"><Relationship Type="http://schemas.openxmlformats.org/officeDocument/2006/relationships/image" Target="/media/image.png" Id="R748b0072ada64595" /></Relationships>
</file>