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7eece65fb4c0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308148ba2427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43e4a1768b451f">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2d3a4bac9449d">
              <w:r>
                <w:rPr>
                  <w:rStyle w:val="Hyperlink"/>
                  <w:color w:val="244061"/>
                </w:rPr>
                <w:t xml:space="preserve">Health</w:t>
              </w:r>
            </w:hyperlink>
            <w:r>
              <w:rPr>
                <w:rStyle w:val="row-content"/>
                <w:color w:val="244061"/>
              </w:rPr>
              <w:t xml:space="preserve">, Retired 09/09/2022</w:t>
            </w:r>
          </w:p>
          <w:p>
            <w:pPr>
              <w:spacing w:before="0" w:after="0"/>
            </w:pPr>
            <w:hyperlink w:history="true" r:id="Re8b2e17b14c346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a658ed8ab34e6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0fcff932d14504">
              <w:r>
                <w:rPr>
                  <w:rStyle w:val="Hyperlink"/>
                </w:rPr>
                <w:t xml:space="preserve">Indicator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e64c8a11374a83">
              <w:r>
                <w:rPr>
                  <w:rStyle w:val="Hyperlink"/>
                </w:rPr>
                <w:t xml:space="preserve">Indicator procedure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58d6ef1ac4b76">
              <w:r>
                <w:rPr>
                  <w:rStyle w:val="Hyperlink"/>
                  <w:color w:val="244061"/>
                </w:rPr>
                <w:t xml:space="preserve">Health</w:t>
              </w:r>
            </w:hyperlink>
            <w:r>
              <w:rPr>
                <w:rStyle w:val="row-content"/>
                <w:color w:val="244061"/>
              </w:rPr>
              <w:t xml:space="preserve">, Superseded 13/12/2011</w:t>
            </w:r>
          </w:p>
          <w:p>
            <w:pPr>
              <w:spacing w:before="0" w:after="0"/>
            </w:pPr>
            <w:hyperlink w:history="true" r:id="R87beca3722da4d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39c8fcf55846aa">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ICD-10-AM (4th edition) codes.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 Tenth Revision - Australian Modification (4th Edition)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c848b5334478b">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10d0b61b1f3247e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d7da1b51a8748f8">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10487114bbb54069">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
    <w:p>
      <w:r>
        <w:br/>
      </w:r>
    </w:p>
    <w:sectPr>
      <w:footerReference xmlns:r="http://schemas.openxmlformats.org/officeDocument/2006/relationships" w:type="default" r:id="R6017779943d3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334984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5c1e3b1ab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7779943d34d18" /><Relationship Type="http://schemas.openxmlformats.org/officeDocument/2006/relationships/header" Target="/word/header1.xml" Id="Rca64afb4d4024479" /><Relationship Type="http://schemas.openxmlformats.org/officeDocument/2006/relationships/settings" Target="/word/settings.xml" Id="R60e43a7684d14e3e" /><Relationship Type="http://schemas.openxmlformats.org/officeDocument/2006/relationships/styles" Target="/word/styles.xml" Id="R876718b3ec6247a5" /><Relationship Type="http://schemas.openxmlformats.org/officeDocument/2006/relationships/hyperlink" Target="https://meteor.aihw.gov.au/RegistrationAuthority/12" TargetMode="External" Id="R309308148ba24272" /><Relationship Type="http://schemas.openxmlformats.org/officeDocument/2006/relationships/hyperlink" Target="https://meteor.aihw.gov.au/content/269429" TargetMode="External" Id="R6543e4a1768b451f" /><Relationship Type="http://schemas.openxmlformats.org/officeDocument/2006/relationships/hyperlink" Target="https://meteor.aihw.gov.au/RegistrationAuthority/12" TargetMode="External" Id="Re732d3a4bac9449d" /><Relationship Type="http://schemas.openxmlformats.org/officeDocument/2006/relationships/hyperlink" Target="https://meteor.aihw.gov.au/RegistrationAuthority/8" TargetMode="External" Id="Re8b2e17b14c34669" /><Relationship Type="http://schemas.openxmlformats.org/officeDocument/2006/relationships/hyperlink" Target="https://meteor.aihw.gov.au/content/269007" TargetMode="External" Id="R36a658ed8ab34e61" /><Relationship Type="http://schemas.openxmlformats.org/officeDocument/2006/relationships/hyperlink" Target="https://meteor.aihw.gov.au/content/269365" TargetMode="External" Id="R6d0fcff932d14504" /><Relationship Type="http://schemas.openxmlformats.org/officeDocument/2006/relationships/hyperlink" Target="https://meteor.aihw.gov.au/content/270587" TargetMode="External" Id="R45e64c8a11374a83" /><Relationship Type="http://schemas.openxmlformats.org/officeDocument/2006/relationships/hyperlink" Target="https://meteor.aihw.gov.au/RegistrationAuthority/12" TargetMode="External" Id="Rd4b58d6ef1ac4b76" /><Relationship Type="http://schemas.openxmlformats.org/officeDocument/2006/relationships/hyperlink" Target="https://meteor.aihw.gov.au/RegistrationAuthority/8" TargetMode="External" Id="R87beca3722da4d84" /><Relationship Type="http://schemas.openxmlformats.org/officeDocument/2006/relationships/hyperlink" Target="https://meteor.aihw.gov.au/content/335419" TargetMode="External" Id="Rbf39c8fcf55846aa" /><Relationship Type="http://schemas.openxmlformats.org/officeDocument/2006/relationships/hyperlink" Target="https://meteor.aihw.gov.au/content/269991" TargetMode="External" Id="R5edc848b5334478b" /><Relationship Type="http://schemas.openxmlformats.org/officeDocument/2006/relationships/hyperlink" Target="https://meteor.aihw.gov.au/RegistrationAuthority/12" TargetMode="External" Id="R10d0b61b1f3247e0" /><Relationship Type="http://schemas.openxmlformats.org/officeDocument/2006/relationships/hyperlink" Target="https://meteor.aihw.gov.au/content/334976" TargetMode="External" Id="R3d7da1b51a8748f8" /><Relationship Type="http://schemas.openxmlformats.org/officeDocument/2006/relationships/hyperlink" Target="https://meteor.aihw.gov.au/RegistrationAuthority/12" TargetMode="External" Id="R10487114bbb54069" /></Relationships>
</file>

<file path=word/_rels/header1.xml.rels>&#65279;<?xml version="1.0" encoding="utf-8"?><Relationships xmlns="http://schemas.openxmlformats.org/package/2006/relationships"><Relationship Type="http://schemas.openxmlformats.org/officeDocument/2006/relationships/image" Target="/media/image.png" Id="R5be5c1e3b1ab44a7" /></Relationships>
</file>