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6f35d138334eac"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4th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4th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0c7a5ca9904156">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191d5b6f75440e">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5dcf7e0ec64eb2">
              <w:r>
                <w:rPr>
                  <w:rStyle w:val="Hyperlink"/>
                </w:rPr>
                <w:t xml:space="preserve">Diagnosis code (ICD-10-AM 4th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1b398859f254c3f">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ICD-10-AM.</w:t>
            </w:r>
          </w:p>
          <w:p>
            <w:pPr>
              <w:spacing w:after="160"/>
            </w:pPr>
            <w:r>
              <w:rPr>
                <w:rStyle w:val="row-content-rich-text"/>
              </w:rPr>
              <w:t xml:space="preserve">For episodes of admitted patient care, some diagnosis codes are too imprecise or inappropriate to be acceptable as a principal diagnosis and will group to 951Z, 955Z and 956Z in the Australian Refined Diagnosis Related Groups, Version 4.</w:t>
            </w:r>
          </w:p>
          <w:p>
            <w:pPr/>
            <w:r>
              <w:rPr>
                <w:rStyle w:val="row-content-rich-text"/>
              </w:rPr>
              <w:t xml:space="preserve">Diagnosis codes starting with a V, W, X or Y, describing the circumstances that cause an injury, rather than the nature of the injury, cannot be used as principal diagnosis. Diagnosis codes which are morphology codes cannot be used as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0e0ca027dbf4827">
              <w:r>
                <w:rPr>
                  <w:rStyle w:val="Hyperlink"/>
                  <w:b/>
                </w:rPr>
                <w:t xml:space="preserve">separation</w:t>
              </w:r>
            </w:hyperlink>
            <w:r>
              <w:rPr>
                <w:rStyle w:val="row-content-rich-text"/>
              </w:rPr>
              <w:t xml:space="preserve">, for each episode of patient care.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spacing w:after="160"/>
            </w:pPr>
            <w:r>
              <w:rPr>
                <w:rStyle w:val="row-content-rich-text"/>
              </w:rPr>
              <w:t xml:space="preserve">National Centre for Classification in Health</w:t>
            </w:r>
          </w:p>
          <w:p>
            <w:pPr/>
            <w:r>
              <w:rPr>
                <w:rStyle w:val="row-content-rich-text"/>
              </w:rPr>
              <w:t xml:space="preserve">National Data Standard for Injury Surveillance Advisory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Bramley M, Peasley K, Langtree L and Innes K 2002. The ICD-10-AM Mental Health Manual: an integrated classification and diagnostic tool for community-based mental health services. Sydney: National Centre for Classification in Health, University of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024918b7d74f69">
              <w:r>
                <w:rPr>
                  <w:rStyle w:val="Hyperlink"/>
                </w:rPr>
                <w:t xml:space="preserve">Episode of care—principal diagnosis, code (ICD-10-AM 3rd edn) ANN{.N[N]}</w:t>
              </w:r>
            </w:hyperlink>
          </w:p>
          <w:p>
            <w:pPr>
              <w:spacing w:before="0" w:after="0"/>
            </w:pPr>
            <w:r>
              <w:rPr>
                <w:rStyle w:val="row-content"/>
                <w:color w:val="244061"/>
              </w:rPr>
              <w:t xml:space="preserve">       </w:t>
            </w:r>
            <w:hyperlink w:history="true" r:id="Ra6f23b5e27c14709">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b53dd81583804586">
              <w:r>
                <w:rPr>
                  <w:rStyle w:val="Hyperlink"/>
                </w:rPr>
                <w:t xml:space="preserve">Episode of care—principal diagnosis, code (ICD-10-AM 5th edn) ANN{.N[N]}</w:t>
              </w:r>
            </w:hyperlink>
          </w:p>
          <w:p>
            <w:pPr>
              <w:spacing w:before="0" w:after="0"/>
            </w:pPr>
            <w:r>
              <w:rPr>
                <w:rStyle w:val="row-content"/>
                <w:color w:val="244061"/>
              </w:rPr>
              <w:t xml:space="preserve">       </w:t>
            </w:r>
            <w:hyperlink w:history="true" r:id="Rda768e8943544e22">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
    <w:p>
      <w:r>
        <w:br/>
      </w:r>
    </w:p>
    <w:sectPr>
      <w:footerReference xmlns:r="http://schemas.openxmlformats.org/officeDocument/2006/relationships" w:type="default" r:id="Rb2c32e28890f45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333836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8a28d692f04f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c32e28890f45f0" /><Relationship Type="http://schemas.openxmlformats.org/officeDocument/2006/relationships/header" Target="/word/header1.xml" Id="R9f3648ff9d6f4fc0" /><Relationship Type="http://schemas.openxmlformats.org/officeDocument/2006/relationships/settings" Target="/word/settings.xml" Id="Rf3b52a4630e74b62" /><Relationship Type="http://schemas.openxmlformats.org/officeDocument/2006/relationships/styles" Target="/word/styles.xml" Id="Rce027de2008a4008" /><Relationship Type="http://schemas.openxmlformats.org/officeDocument/2006/relationships/hyperlink" Target="https://meteor.aihw.gov.au/RegistrationAuthority/12" TargetMode="External" Id="Rb40c7a5ca9904156" /><Relationship Type="http://schemas.openxmlformats.org/officeDocument/2006/relationships/hyperlink" Target="https://meteor.aihw.gov.au/content/269654" TargetMode="External" Id="R7f191d5b6f75440e" /><Relationship Type="http://schemas.openxmlformats.org/officeDocument/2006/relationships/hyperlink" Target="https://meteor.aihw.gov.au/content/333622" TargetMode="External" Id="R7d5dcf7e0ec64eb2" /><Relationship Type="http://schemas.openxmlformats.org/officeDocument/2006/relationships/hyperlink" Target="https://meteor.aihw.gov.au/content/325387" TargetMode="External" Id="R31b398859f254c3f" /><Relationship Type="http://schemas.openxmlformats.org/officeDocument/2006/relationships/hyperlink" Target="https://meteor.aihw.gov.au/content/327268" TargetMode="External" Id="R50e0ca027dbf4827" /><Relationship Type="http://schemas.openxmlformats.org/officeDocument/2006/relationships/hyperlink" Target="https://meteor.aihw.gov.au/content/270187" TargetMode="External" Id="R5e024918b7d74f69" /><Relationship Type="http://schemas.openxmlformats.org/officeDocument/2006/relationships/hyperlink" Target="https://meteor.aihw.gov.au/RegistrationAuthority/12" TargetMode="External" Id="Ra6f23b5e27c14709" /><Relationship Type="http://schemas.openxmlformats.org/officeDocument/2006/relationships/hyperlink" Target="https://meteor.aihw.gov.au/content/333838" TargetMode="External" Id="Rb53dd81583804586" /><Relationship Type="http://schemas.openxmlformats.org/officeDocument/2006/relationships/hyperlink" Target="https://meteor.aihw.gov.au/RegistrationAuthority/12" TargetMode="External" Id="Rda768e8943544e22" /></Relationships>
</file>

<file path=word/_rels/header1.xml.rels>&#65279;<?xml version="1.0" encoding="utf-8"?><Relationships xmlns="http://schemas.openxmlformats.org/package/2006/relationships"><Relationship Type="http://schemas.openxmlformats.org/officeDocument/2006/relationships/image" Target="/media/image.png" Id="Rc78a28d692f04f7b" /></Relationships>
</file>