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0660e43cfd4ae4" /></Relationships>
</file>

<file path=word/document.xml><?xml version="1.0" encoding="utf-8"?>
<w:document xmlns:r="http://schemas.openxmlformats.org/officeDocument/2006/relationships" xmlns:w="http://schemas.openxmlformats.org/wordprocessingml/2006/main">
  <w:body>
    <w:p>
      <w:pPr>
        <w:pStyle w:val="Title"/>
      </w:pPr>
      <w:r>
        <w:t>Child protection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b6abf544644d3">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person's relationship with the child when making a child protection report.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Subject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Relative/kin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Police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Social welfare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School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Child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Legal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Anonymous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Subject child</w:t>
            </w:r>
          </w:p>
          <w:p>
            <w:pPr>
              <w:spacing w:after="160"/>
            </w:pPr>
            <w:r>
              <w:rPr>
                <w:rStyle w:val="row-content-rich-text"/>
              </w:rPr>
              <w:t xml:space="preserve">Any person who contacts the department regarding a concern about themselves.</w:t>
            </w:r>
          </w:p>
          <w:p>
            <w:pPr>
              <w:spacing w:after="160"/>
            </w:pPr>
            <w:r>
              <w:rPr>
                <w:rStyle w:val="row-content-rich-text"/>
              </w:rPr>
              <w:t xml:space="preserve">CODE 2 Parent/Guardian</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3 Relative/kin carer</w:t>
            </w:r>
          </w:p>
          <w:p>
            <w:pPr>
              <w:spacing w:after="160"/>
            </w:pPr>
            <w:r>
              <w:rPr>
                <w:rStyle w:val="row-content-rich-text"/>
              </w:rPr>
              <w:t xml:space="preserve">Includes family members (other than parents) or a person well know to the child and/or family (based on a pre-existing relationship) who has an ongoing legal responsibility for the care and protection of the child.</w:t>
            </w:r>
          </w:p>
          <w:p>
            <w:pPr>
              <w:spacing w:after="160"/>
            </w:pPr>
            <w:r>
              <w:rPr>
                <w:rStyle w:val="row-content-rich-text"/>
              </w:rPr>
              <w:t xml:space="preserve">CODE 4 Foster carer</w:t>
            </w:r>
          </w:p>
          <w:p>
            <w:pPr>
              <w:spacing w:after="160"/>
            </w:pPr>
            <w:r>
              <w:rPr>
                <w:rStyle w:val="row-content-rich-text"/>
              </w:rPr>
              <w:t xml:space="preserve">Person who has duty of care responsibility for the child and the care is authorised and carers are reimbursed by the state or territory and supported by an approved agency.</w:t>
            </w:r>
          </w:p>
          <w:p>
            <w:pPr>
              <w:spacing w:after="160"/>
            </w:pPr>
            <w:r>
              <w:rPr>
                <w:rStyle w:val="row-content-rich-text"/>
              </w:rPr>
              <w:t xml:space="preserve">CODE 5 Other carer</w:t>
            </w:r>
          </w:p>
          <w:p>
            <w:pPr>
              <w:spacing w:after="160"/>
            </w:pPr>
            <w:r>
              <w:rPr>
                <w:rStyle w:val="row-content-rich-text"/>
              </w:rPr>
              <w:t xml:space="preserve">Includes any other person who has an ongoing legal responsibility to care for the child that does not fit into categories 2-4, such as residential care workers.</w:t>
            </w:r>
          </w:p>
          <w:p>
            <w:pPr>
              <w:spacing w:after="160"/>
            </w:pPr>
            <w:r>
              <w:rPr>
                <w:rStyle w:val="row-content-rich-text"/>
              </w:rPr>
              <w:t xml:space="preserve">CODE 6 Sibling</w:t>
            </w:r>
          </w:p>
          <w:p>
            <w:pPr>
              <w:spacing w:after="160"/>
            </w:pPr>
            <w:r>
              <w:rPr>
                <w:rStyle w:val="row-content-rich-text"/>
              </w:rPr>
              <w:t xml:space="preserve">A natural (i.e. biological), adopted, foster, step-brother or sister.</w:t>
            </w:r>
          </w:p>
          <w:p>
            <w:pPr>
              <w:spacing w:after="160"/>
            </w:pPr>
            <w:r>
              <w:rPr>
                <w:rStyle w:val="row-content-rich-text"/>
              </w:rPr>
              <w:t xml:space="preserve">CODE 7 Other relative/kin</w:t>
            </w:r>
          </w:p>
          <w:p>
            <w:pPr>
              <w:spacing w:after="160"/>
            </w:pPr>
            <w:r>
              <w:rPr>
                <w:rStyle w:val="row-content-rich-text"/>
              </w:rPr>
              <w:t xml:space="preserve">Includes a grandparent, aunt, uncle, cousin. The relationship can be full, half or step or through adoption. It also includes members of Indigenous communities who are accepted by that community as being related to the child. This does not include any relative/kin who have ongoing legal responsibility of the child.</w:t>
            </w:r>
          </w:p>
          <w:p>
            <w:pPr>
              <w:spacing w:after="160"/>
            </w:pPr>
            <w:r>
              <w:rPr>
                <w:rStyle w:val="row-content-rich-text"/>
              </w:rPr>
              <w:t xml:space="preserve">CODE 8 Friend/neighbour</w:t>
            </w:r>
          </w:p>
          <w:p>
            <w:pPr>
              <w:spacing w:after="160"/>
            </w:pPr>
            <w:r>
              <w:rPr>
                <w:rStyle w:val="row-content-rich-text"/>
              </w:rPr>
              <w:t xml:space="preserve">An unrelated person or acquaintance who is known to, or lives in close proximity to the subject child or their family, or to the person believed responsible for the abuse or neglect.</w:t>
            </w:r>
          </w:p>
          <w:p>
            <w:pPr>
              <w:spacing w:after="160"/>
            </w:pPr>
            <w:r>
              <w:rPr>
                <w:rStyle w:val="row-content-rich-text"/>
              </w:rPr>
              <w:t xml:space="preserve">CODE 9 Police personnel</w:t>
            </w:r>
          </w:p>
          <w:p>
            <w:pPr>
              <w:spacing w:after="160"/>
            </w:pPr>
            <w:r>
              <w:rPr>
                <w:rStyle w:val="row-content-rich-text"/>
              </w:rPr>
              <w:t xml:space="preserve">Any member of a Federal, state or territory law enforcement agency.</w:t>
            </w:r>
          </w:p>
          <w:p>
            <w:pPr>
              <w:spacing w:after="160"/>
            </w:pPr>
            <w:r>
              <w:rPr>
                <w:rStyle w:val="row-content-rich-text"/>
              </w:rPr>
              <w:t xml:space="preserve">CODE 10 Medical practitioner</w:t>
            </w:r>
          </w:p>
          <w:p>
            <w:pPr>
              <w:spacing w:after="160"/>
            </w:pPr>
            <w:r>
              <w:rPr>
                <w:rStyle w:val="row-content-rich-text"/>
              </w:rPr>
              <w:t xml:space="preserve">Includes only registered medical practitioners. This includes both general practitioners and specialists in hospitals or in the community.</w:t>
            </w:r>
          </w:p>
          <w:p>
            <w:pPr>
              <w:spacing w:after="160"/>
            </w:pPr>
            <w:r>
              <w:rPr>
                <w:rStyle w:val="row-content-rich-text"/>
              </w:rPr>
              <w:t xml:space="preserve">CODE 11 Nurse</w:t>
            </w:r>
          </w:p>
          <w:p>
            <w:pPr>
              <w:spacing w:after="160"/>
            </w:pPr>
            <w:r>
              <w:rPr>
                <w:rStyle w:val="row-content-rich-text"/>
              </w:rPr>
              <w:t xml:space="preserve">Includes registered and enrolled nurses and nurses aids.</w:t>
            </w:r>
          </w:p>
          <w:p>
            <w:pPr>
              <w:spacing w:after="160"/>
            </w:pPr>
            <w:r>
              <w:rPr>
                <w:rStyle w:val="row-content-rich-text"/>
              </w:rPr>
              <w:t xml:space="preserve">CODE 12 Social welfare professionals</w:t>
            </w:r>
          </w:p>
          <w:p>
            <w:pPr>
              <w:spacing w:after="160"/>
            </w:pPr>
            <w:r>
              <w:rPr>
                <w:rStyle w:val="row-content-rich-text"/>
              </w:rPr>
              <w:t xml:space="preserve">Includes social workers, welfare &amp; community workers, counsellors and psychologists.</w:t>
            </w:r>
          </w:p>
          <w:p>
            <w:pPr>
              <w:spacing w:after="160"/>
            </w:pPr>
            <w:r>
              <w:rPr>
                <w:rStyle w:val="row-content-rich-text"/>
              </w:rPr>
              <w:t xml:space="preserve">CODE 13 Other health professional</w:t>
            </w:r>
          </w:p>
          <w:p>
            <w:pPr>
              <w:spacing w:after="160"/>
            </w:pPr>
            <w:r>
              <w:rPr>
                <w:rStyle w:val="row-content-rich-text"/>
              </w:rPr>
              <w:t xml:space="preserve">Includes dentists, pharmacists, and any health professional not covered in 10–12.</w:t>
            </w:r>
          </w:p>
          <w:p>
            <w:pPr>
              <w:spacing w:after="160"/>
            </w:pPr>
            <w:r>
              <w:rPr>
                <w:rStyle w:val="row-content-rich-text"/>
              </w:rPr>
              <w:t xml:space="preserve">CODE 14  School personnel</w:t>
            </w:r>
          </w:p>
          <w:p>
            <w:pPr>
              <w:spacing w:after="160"/>
            </w:pPr>
            <w:r>
              <w:rPr>
                <w:rStyle w:val="row-content-rich-text"/>
              </w:rPr>
              <w:t xml:space="preserve">Any appropriately trained person involved in the instruction or imparting of knowledge to children or providing direct support for this education. This includes teachers, teachers’ aides, school principals and who work in preschool, kindergarten, primary, secondary, technical, sporting or art and crafts education.</w:t>
            </w:r>
          </w:p>
          <w:p>
            <w:pPr>
              <w:spacing w:after="160"/>
            </w:pPr>
            <w:r>
              <w:rPr>
                <w:rStyle w:val="row-content-rich-text"/>
              </w:rPr>
              <w:t xml:space="preserve">CODE 15 Child care worker</w:t>
            </w:r>
          </w:p>
          <w:p>
            <w:pPr>
              <w:spacing w:after="160"/>
            </w:pPr>
            <w:r>
              <w:rPr>
                <w:rStyle w:val="row-content-rich-text"/>
              </w:rPr>
              <w:t xml:space="preserve">Any person engaged in providing occasional, part-time or full-time care for children.</w:t>
            </w:r>
          </w:p>
          <w:p>
            <w:pPr>
              <w:spacing w:after="160"/>
            </w:pPr>
            <w:r>
              <w:rPr>
                <w:rStyle w:val="row-content-rich-text"/>
              </w:rPr>
              <w:t xml:space="preserve">CODE 16 Legal professional</w:t>
            </w:r>
          </w:p>
          <w:p>
            <w:pPr>
              <w:spacing w:after="160"/>
            </w:pPr>
            <w:r>
              <w:rPr>
                <w:rStyle w:val="row-content-rich-text"/>
              </w:rPr>
              <w:t xml:space="preserve">Anyone qualified to practice law including judges, barristers, and solicitors.</w:t>
            </w:r>
          </w:p>
          <w:p>
            <w:pPr>
              <w:spacing w:after="160"/>
            </w:pPr>
            <w:r>
              <w:rPr>
                <w:rStyle w:val="row-content-rich-text"/>
              </w:rPr>
              <w:t xml:space="preserve">CODE 17 Anonymous</w:t>
            </w:r>
          </w:p>
          <w:p>
            <w:pPr>
              <w:spacing w:after="160"/>
            </w:pPr>
            <w:r>
              <w:rPr>
                <w:rStyle w:val="row-content-rich-text"/>
              </w:rPr>
              <w:t xml:space="preserve">All contacts received from a person who chooses not to provide their name</w:t>
            </w:r>
          </w:p>
          <w:p>
            <w:pPr>
              <w:spacing w:after="160"/>
            </w:pPr>
            <w:r>
              <w:rPr>
                <w:rStyle w:val="row-content-rich-text"/>
              </w:rPr>
              <w:t xml:space="preserve">CODE 88 Other</w:t>
            </w:r>
          </w:p>
          <w:p>
            <w:pPr>
              <w:spacing w:after="160"/>
            </w:pPr>
            <w:r>
              <w:rPr>
                <w:rStyle w:val="row-content-rich-text"/>
              </w:rPr>
              <w:t xml:space="preserve">All other persons or organisations not classified above (e.g. ministers of religion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Includes all contacts where the relationship of the person to the child was not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e92684513d4cff">
              <w:r>
                <w:rPr>
                  <w:rStyle w:val="Hyperlink"/>
                </w:rPr>
                <w:t xml:space="preserve">Child protection notification source code N[N]</w:t>
              </w:r>
            </w:hyperlink>
          </w:p>
          <w:p>
            <w:pPr>
              <w:spacing w:before="0" w:after="0"/>
            </w:pPr>
            <w:r>
              <w:rPr>
                <w:rStyle w:val="row-content"/>
                <w:color w:val="244061"/>
              </w:rPr>
              <w:t xml:space="preserve">       </w:t>
            </w:r>
            <w:hyperlink w:history="true" r:id="Rf02c48e9d82b436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80035b2201c428c">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463f9164f24d49">
              <w:r>
                <w:rPr>
                  <w:rStyle w:val="Hyperlink"/>
                </w:rPr>
                <w:t xml:space="preserve">Child protection notification—relationship to child of source of notification, code N[N]</w:t>
              </w:r>
            </w:hyperlink>
          </w:p>
          <w:p>
            <w:pPr>
              <w:spacing w:before="0" w:after="0"/>
            </w:pPr>
            <w:r>
              <w:rPr>
                <w:rStyle w:val="row-content"/>
                <w:color w:val="244061"/>
              </w:rPr>
              <w:t xml:space="preserve">       </w:t>
            </w:r>
            <w:hyperlink w:history="true" r:id="Rdbe1ccf1f4ea4197">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f4aa6e5db57c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59f89d5e18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aa6e5db57c4868" /><Relationship Type="http://schemas.openxmlformats.org/officeDocument/2006/relationships/header" Target="/word/header1.xml" Id="Rac611243de1c4d58" /><Relationship Type="http://schemas.openxmlformats.org/officeDocument/2006/relationships/settings" Target="/word/settings.xml" Id="R61972a9899404e60" /><Relationship Type="http://schemas.openxmlformats.org/officeDocument/2006/relationships/styles" Target="/word/styles.xml" Id="Re40714d867974011" /><Relationship Type="http://schemas.openxmlformats.org/officeDocument/2006/relationships/hyperlink" Target="https://meteor.aihw.gov.au/RegistrationAuthority/1" TargetMode="External" Id="Rc8ab6abf544644d3" /><Relationship Type="http://schemas.openxmlformats.org/officeDocument/2006/relationships/hyperlink" Target="https://meteor.aihw.gov.au/content/455761" TargetMode="External" Id="Re9e92684513d4cff" /><Relationship Type="http://schemas.openxmlformats.org/officeDocument/2006/relationships/hyperlink" Target="https://meteor.aihw.gov.au/RegistrationAuthority/17" TargetMode="External" Id="Rf02c48e9d82b4367" /><Relationship Type="http://schemas.openxmlformats.org/officeDocument/2006/relationships/hyperlink" Target="https://meteor.aihw.gov.au/RegistrationAuthority/1" TargetMode="External" Id="R980035b2201c428c" /><Relationship Type="http://schemas.openxmlformats.org/officeDocument/2006/relationships/hyperlink" Target="https://meteor.aihw.gov.au/content/314756" TargetMode="External" Id="Rad463f9164f24d49" /><Relationship Type="http://schemas.openxmlformats.org/officeDocument/2006/relationships/hyperlink" Target="https://meteor.aihw.gov.au/RegistrationAuthority/1" TargetMode="External" Id="Rdbe1ccf1f4ea4197" /></Relationships>
</file>

<file path=word/_rels/header1.xml.rels>&#65279;<?xml version="1.0" encoding="utf-8"?><Relationships xmlns="http://schemas.openxmlformats.org/package/2006/relationships"><Relationship Type="http://schemas.openxmlformats.org/officeDocument/2006/relationships/image" Target="/media/image.png" Id="Rc759f89d5e18415d" /></Relationships>
</file>