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625c4dbf04e14" /></Relationships>
</file>

<file path=word/document.xml><?xml version="1.0" encoding="utf-8"?>
<w:document xmlns:r="http://schemas.openxmlformats.org/officeDocument/2006/relationships" xmlns:w="http://schemas.openxmlformats.org/wordprocessingml/2006/main">
  <w:body>
    <w:p>
      <w:pPr>
        <w:pStyle w:val="Title"/>
      </w:pPr>
      <w:r>
        <w:t>Person—accommodation offered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offered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802d509af430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427852346e477f">
              <w:r>
                <w:rPr>
                  <w:rStyle w:val="Hyperlink"/>
                </w:rPr>
                <w:t xml:space="preserve">Person—accommodation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b184ed36547e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if an agency offered accommodation. This option is used even if a person or group does not accept the offer of accommodation.</w:t>
            </w:r>
          </w:p>
          <w:p>
            <w:pPr>
              <w:spacing w:after="160"/>
            </w:pPr>
            <w:r>
              <w:rPr>
                <w:rStyle w:val="row-content-rich-text"/>
              </w:rPr>
              <w:t xml:space="preserve">CODE 2     No</w:t>
            </w:r>
          </w:p>
          <w:p>
            <w:pPr/>
            <w:r>
              <w:rPr>
                <w:rStyle w:val="row-content-rich-text"/>
              </w:rPr>
              <w:t xml:space="preserve">Use this code where an agency did not offer any accommodation to a person or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Assists in counting how many people an agency offered accommodation to, regardless of whether the offers were accepted.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f4258c81b24518">
              <w:r>
                <w:rPr>
                  <w:rStyle w:val="Hyperlink"/>
                </w:rPr>
                <w:t xml:space="preserve">SAAP Demand for Accommodation National Minimum Data Set</w:t>
              </w:r>
            </w:hyperlink>
          </w:p>
          <w:p>
            <w:pPr>
              <w:spacing w:before="0" w:after="0"/>
            </w:pPr>
            <w:r>
              <w:rPr>
                <w:rStyle w:val="row-content"/>
                <w:color w:val="244061"/>
              </w:rPr>
              <w:t xml:space="preserve">       </w:t>
            </w:r>
            <w:hyperlink w:history="true" r:id="R10e0c4189d3640f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If clients are offered brokered accommodation (for example, at a motel or caravan park) that will be purchased using SAAP funds, then this is considered as ‘offering accommodation’ (Transitional Housing Managed properties – Victoria – are considered to be SAAP funded).</w:t>
            </w:r>
          </w:p>
          <w:p>
            <w:r>
              <w:rPr>
                <w:rStyle w:val="row-content"/>
              </w:rPr>
              <w:t xml:space="preserve">If clients are offered brokered accommodation that is purchased using other funds (such as a Department of Housing), then this is not considered as ‘offering accommodation’.</w:t>
            </w:r>
          </w:p>
          <w:p>
            <w:r>
              <w:br/>
            </w:r>
            <w:r>
              <w:br/>
            </w:r>
          </w:p>
        </w:tc>
      </w:tr>
    </w:tbl>
    <w:p/>
    <w:tbl>
      <w:tblPr>
        <w:tblStyle w:val="TableGrid"/>
        <w:tblW w:w="0" w:type="auto"/>
      </w:tblPr>
    </w:tbl>
    <w:p>
      <w:r>
        <w:br/>
      </w:r>
    </w:p>
    <w:sectPr>
      <w:footerReference xmlns:r="http://schemas.openxmlformats.org/officeDocument/2006/relationships" w:type="default" r:id="R86a51c750180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3b0d208dd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51c7501804f31" /><Relationship Type="http://schemas.openxmlformats.org/officeDocument/2006/relationships/header" Target="/word/header1.xml" Id="R5783835c6fd442cf" /><Relationship Type="http://schemas.openxmlformats.org/officeDocument/2006/relationships/settings" Target="/word/settings.xml" Id="Rc9fd89a76ba848d7" /><Relationship Type="http://schemas.openxmlformats.org/officeDocument/2006/relationships/styles" Target="/word/styles.xml" Id="R3da7b4a488224cdb" /><Relationship Type="http://schemas.openxmlformats.org/officeDocument/2006/relationships/hyperlink" Target="https://meteor.aihw.gov.au/RegistrationAuthority/1" TargetMode="External" Id="R9c3802d509af430b" /><Relationship Type="http://schemas.openxmlformats.org/officeDocument/2006/relationships/hyperlink" Target="https://meteor.aihw.gov.au/content/329984" TargetMode="External" Id="R49427852346e477f" /><Relationship Type="http://schemas.openxmlformats.org/officeDocument/2006/relationships/hyperlink" Target="https://meteor.aihw.gov.au/content/270732" TargetMode="External" Id="Rc18b184ed36547e4" /><Relationship Type="http://schemas.openxmlformats.org/officeDocument/2006/relationships/hyperlink" Target="https://meteor.aihw.gov.au/content/336748" TargetMode="External" Id="R8bf4258c81b24518" /><Relationship Type="http://schemas.openxmlformats.org/officeDocument/2006/relationships/hyperlink" Target="https://meteor.aihw.gov.au/RegistrationAuthority/1" TargetMode="External" Id="R10e0c4189d3640f6" /></Relationships>
</file>

<file path=word/_rels/header1.xml.rels>&#65279;<?xml version="1.0" encoding="utf-8"?><Relationships xmlns="http://schemas.openxmlformats.org/package/2006/relationships"><Relationship Type="http://schemas.openxmlformats.org/officeDocument/2006/relationships/image" Target="/media/image.png" Id="Rf033b0d208dd4699" /></Relationships>
</file>